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D2CD05" w14:textId="1EB51487" w:rsidR="00E20379" w:rsidRDefault="00E20379" w:rsidP="004C6A0C">
      <w:pPr>
        <w:pStyle w:val="TtuloIngls"/>
        <w:rPr>
          <w:b w:val="0"/>
          <w:sz w:val="28"/>
          <w:szCs w:val="28"/>
        </w:rPr>
      </w:pPr>
      <w:r w:rsidRPr="00E20379">
        <w:rPr>
          <w:i w:val="0"/>
          <w:sz w:val="28"/>
          <w:szCs w:val="28"/>
        </w:rPr>
        <w:t>A EDUCAÇÃO A DISTÂNCIA COMO ESTRATÉGIA PARA PROMOÇÃO DE EQUIDADE: A INTERIORIZAÇ</w:t>
      </w:r>
      <w:r w:rsidR="0065262D">
        <w:rPr>
          <w:i w:val="0"/>
          <w:sz w:val="28"/>
          <w:szCs w:val="28"/>
        </w:rPr>
        <w:t xml:space="preserve">ÃO DO CURSO DE BIBLIOTECONOMIA </w:t>
      </w:r>
      <w:r w:rsidRPr="00E20379">
        <w:rPr>
          <w:i w:val="0"/>
          <w:sz w:val="28"/>
          <w:szCs w:val="28"/>
        </w:rPr>
        <w:t>DA UNIVERSIDADE FEDERAL DO ESPÍRITO</w:t>
      </w:r>
      <w:r>
        <w:rPr>
          <w:b w:val="0"/>
          <w:sz w:val="28"/>
          <w:szCs w:val="28"/>
        </w:rPr>
        <w:t xml:space="preserve"> </w:t>
      </w:r>
      <w:r w:rsidRPr="00E20379">
        <w:rPr>
          <w:i w:val="0"/>
          <w:sz w:val="28"/>
          <w:szCs w:val="28"/>
        </w:rPr>
        <w:t>SANTO</w:t>
      </w:r>
    </w:p>
    <w:p w14:paraId="0B7BF995" w14:textId="77777777" w:rsidR="00FE5E13" w:rsidRPr="00FE5E13" w:rsidRDefault="00FE5E13" w:rsidP="00FE5E13">
      <w:pPr>
        <w:pStyle w:val="SemEspaamento"/>
        <w:jc w:val="center"/>
        <w:rPr>
          <w:rFonts w:ascii="Arial" w:hAnsi="Arial" w:cs="Arial"/>
          <w:b/>
          <w:sz w:val="28"/>
          <w:szCs w:val="28"/>
          <w:lang w:val="en-US"/>
        </w:rPr>
      </w:pPr>
      <w:r w:rsidRPr="00FE5E13">
        <w:rPr>
          <w:rFonts w:ascii="Arial" w:hAnsi="Arial" w:cs="Arial"/>
          <w:b/>
          <w:sz w:val="28"/>
          <w:szCs w:val="28"/>
          <w:lang w:val="en-US"/>
        </w:rPr>
        <w:t xml:space="preserve">DISTANCE EDUCATION AS </w:t>
      </w:r>
      <w:proofErr w:type="gramStart"/>
      <w:r w:rsidRPr="00FE5E13">
        <w:rPr>
          <w:rFonts w:ascii="Arial" w:hAnsi="Arial" w:cs="Arial"/>
          <w:b/>
          <w:sz w:val="28"/>
          <w:szCs w:val="28"/>
          <w:lang w:val="en-US"/>
        </w:rPr>
        <w:t>A</w:t>
      </w:r>
      <w:proofErr w:type="gramEnd"/>
      <w:r w:rsidRPr="00FE5E13">
        <w:rPr>
          <w:rFonts w:ascii="Arial" w:hAnsi="Arial" w:cs="Arial"/>
          <w:b/>
          <w:sz w:val="28"/>
          <w:szCs w:val="28"/>
          <w:lang w:val="en-US"/>
        </w:rPr>
        <w:t xml:space="preserve"> STRATEGY FOR THE PROMOTION OF EQUITY: THE INTERIORIZATION OF THE LIBRARY SCIENCE COURSE AT THE FEDERAL UNIVERSITY OF ESPÍRITO SANTO</w:t>
      </w:r>
    </w:p>
    <w:p w14:paraId="241D80D1" w14:textId="77777777" w:rsidR="002D5A2D" w:rsidRPr="00E20379" w:rsidRDefault="002D5A2D" w:rsidP="004D07C7">
      <w:pPr>
        <w:pStyle w:val="Autor2"/>
        <w:rPr>
          <w:lang w:val="en-US"/>
        </w:rPr>
      </w:pPr>
    </w:p>
    <w:p w14:paraId="0B156FED" w14:textId="77777777" w:rsidR="00E85C07" w:rsidRDefault="00544771" w:rsidP="00E85C07">
      <w:pPr>
        <w:pStyle w:val="NormalWeb"/>
        <w:spacing w:before="0" w:beforeAutospacing="0" w:after="0" w:afterAutospacing="0"/>
        <w:jc w:val="both"/>
      </w:pPr>
      <w:r w:rsidRPr="00BD6CA6">
        <w:rPr>
          <w:rFonts w:ascii="Arial" w:hAnsi="Arial" w:cs="Arial"/>
          <w:b/>
          <w:sz w:val="22"/>
          <w:szCs w:val="22"/>
        </w:rPr>
        <w:t>Resumo:</w:t>
      </w:r>
      <w:r w:rsidRPr="00B82E1F">
        <w:rPr>
          <w:rFonts w:cs="Arial"/>
        </w:rPr>
        <w:t xml:space="preserve"> </w:t>
      </w:r>
      <w:r w:rsidR="00E85C07" w:rsidRPr="00E85C07">
        <w:rPr>
          <w:rFonts w:ascii="Arial" w:hAnsi="Arial" w:cs="Arial"/>
          <w:color w:val="000000"/>
          <w:sz w:val="22"/>
          <w:szCs w:val="22"/>
        </w:rPr>
        <w:t xml:space="preserve">Discute a Educação a distância (EaD) como uma estratégia de formação, interiorização no território e respectiva capilarização do profissional bibliotecário em mercados emergentes no estado do Espírito Santo (ES). Utiliza a pesquisa bibliográfica como recurso metodológico e um viés descritivo para a apresentação do tema proposto. Pauta-se  nas diretrizes do Projeto Político Pedagógico Nacional como documento norteador para a contextualização do processo de interiorização proposto visando atender a necessidade de interiorização do curso de Biblioteconomia objetivando suprir as demandas mercadológicas ligadas à indústria tradicional, indústria de celulose, agricultura, a emergente indústria criativa, dentre outros setores da sociedade como a cultura, a educação, a ciência e a tecnologia em todos os 78 municípios que compõem o estado. Conclui que, a utilização da Educação a </w:t>
      </w:r>
      <w:proofErr w:type="gramStart"/>
      <w:r w:rsidR="00E85C07" w:rsidRPr="00E85C07">
        <w:rPr>
          <w:rFonts w:ascii="Arial" w:hAnsi="Arial" w:cs="Arial"/>
          <w:color w:val="000000"/>
          <w:sz w:val="22"/>
          <w:szCs w:val="22"/>
        </w:rPr>
        <w:t>distância</w:t>
      </w:r>
      <w:proofErr w:type="gramEnd"/>
      <w:r w:rsidR="00E85C07" w:rsidRPr="00E85C07">
        <w:rPr>
          <w:rFonts w:ascii="Arial" w:hAnsi="Arial" w:cs="Arial"/>
          <w:color w:val="000000"/>
          <w:sz w:val="22"/>
          <w:szCs w:val="22"/>
        </w:rPr>
        <w:t xml:space="preserve"> como estratégia de formação ampliada para municípios que não dispõem de cursos em nível superior propicia maior equidade quanto à oferta de oportunidades de aprendizagem no âmbito profissional; e que presença do ensino superior no espaço local significa um vetor de desenvolvimento social, uma referencialidade para a reprodução da experiência cultural e científica acumulada no território</w:t>
      </w:r>
      <w:r w:rsidR="00E85C07">
        <w:rPr>
          <w:rFonts w:ascii="Calibri" w:hAnsi="Calibri"/>
          <w:color w:val="000000"/>
        </w:rPr>
        <w:t>.</w:t>
      </w:r>
    </w:p>
    <w:p w14:paraId="0EE1AC5E" w14:textId="35CB4F30" w:rsidR="00801679" w:rsidRDefault="00801679" w:rsidP="00D25917">
      <w:pPr>
        <w:jc w:val="both"/>
        <w:rPr>
          <w:rFonts w:cs="Arial"/>
        </w:rPr>
      </w:pPr>
    </w:p>
    <w:p w14:paraId="2B07D277" w14:textId="1D3A7B49" w:rsidR="00544771" w:rsidRPr="00D668A4" w:rsidRDefault="00544771" w:rsidP="0043596F">
      <w:pPr>
        <w:pStyle w:val="Palavras-chave"/>
        <w:rPr>
          <w:rFonts w:cs="Arial"/>
          <w:lang w:val="en-US"/>
        </w:rPr>
      </w:pPr>
      <w:r w:rsidRPr="00B82E1F">
        <w:rPr>
          <w:rFonts w:cs="Arial"/>
          <w:b/>
        </w:rPr>
        <w:t>Palavras-chave:</w:t>
      </w:r>
      <w:r w:rsidRPr="00B82E1F">
        <w:rPr>
          <w:rFonts w:cs="Arial"/>
        </w:rPr>
        <w:t xml:space="preserve"> </w:t>
      </w:r>
      <w:r w:rsidR="00E20379">
        <w:rPr>
          <w:rFonts w:cs="Arial"/>
        </w:rPr>
        <w:t xml:space="preserve">Educação a </w:t>
      </w:r>
      <w:r w:rsidR="00016A88">
        <w:rPr>
          <w:rFonts w:cs="Arial"/>
        </w:rPr>
        <w:t>d</w:t>
      </w:r>
      <w:r w:rsidR="00E20379">
        <w:rPr>
          <w:rFonts w:cs="Arial"/>
        </w:rPr>
        <w:t>istância</w:t>
      </w:r>
      <w:r w:rsidR="00724F86">
        <w:rPr>
          <w:rFonts w:cs="Arial"/>
        </w:rPr>
        <w:t xml:space="preserve"> em biblioteconomia</w:t>
      </w:r>
      <w:r w:rsidRPr="00B82E1F">
        <w:rPr>
          <w:rFonts w:cs="Arial"/>
        </w:rPr>
        <w:t xml:space="preserve">. </w:t>
      </w:r>
      <w:r w:rsidR="00E20379">
        <w:rPr>
          <w:rFonts w:cs="Arial"/>
        </w:rPr>
        <w:t>Tecnologia educacional</w:t>
      </w:r>
      <w:r w:rsidRPr="00B82E1F">
        <w:rPr>
          <w:rFonts w:cs="Arial"/>
        </w:rPr>
        <w:t xml:space="preserve">. </w:t>
      </w:r>
      <w:r w:rsidR="00D25917">
        <w:rPr>
          <w:rFonts w:cs="Arial"/>
        </w:rPr>
        <w:t>Espírito Santo (Estado).</w:t>
      </w:r>
      <w:r w:rsidRPr="00B82E1F">
        <w:rPr>
          <w:rFonts w:cs="Arial"/>
        </w:rPr>
        <w:t xml:space="preserve"> </w:t>
      </w:r>
      <w:proofErr w:type="spellStart"/>
      <w:r w:rsidR="00351596" w:rsidRPr="00D668A4">
        <w:rPr>
          <w:rFonts w:cs="Arial"/>
          <w:lang w:val="en-US"/>
        </w:rPr>
        <w:t>Educação</w:t>
      </w:r>
      <w:proofErr w:type="spellEnd"/>
      <w:r w:rsidR="00351596" w:rsidRPr="00D668A4">
        <w:rPr>
          <w:rFonts w:cs="Arial"/>
          <w:lang w:val="en-US"/>
        </w:rPr>
        <w:t xml:space="preserve"> </w:t>
      </w:r>
      <w:proofErr w:type="spellStart"/>
      <w:r w:rsidR="00351596" w:rsidRPr="00D668A4">
        <w:rPr>
          <w:rFonts w:cs="Arial"/>
          <w:lang w:val="en-US"/>
        </w:rPr>
        <w:t>em</w:t>
      </w:r>
      <w:proofErr w:type="spellEnd"/>
      <w:r w:rsidR="00351596" w:rsidRPr="00D668A4">
        <w:rPr>
          <w:rFonts w:cs="Arial"/>
          <w:lang w:val="en-US"/>
        </w:rPr>
        <w:t xml:space="preserve"> </w:t>
      </w:r>
      <w:proofErr w:type="spellStart"/>
      <w:r w:rsidR="00351596" w:rsidRPr="00D668A4">
        <w:rPr>
          <w:rFonts w:cs="Arial"/>
          <w:lang w:val="en-US"/>
        </w:rPr>
        <w:t>Biblioteconomia</w:t>
      </w:r>
      <w:proofErr w:type="spellEnd"/>
      <w:r w:rsidR="00351596" w:rsidRPr="00D668A4">
        <w:rPr>
          <w:rFonts w:cs="Arial"/>
          <w:lang w:val="en-US"/>
        </w:rPr>
        <w:t xml:space="preserve">. </w:t>
      </w:r>
    </w:p>
    <w:p w14:paraId="64FF8A43" w14:textId="11452ED8" w:rsidR="00FE5E13" w:rsidRPr="00BD6CA6" w:rsidRDefault="00544771" w:rsidP="00FE5E13">
      <w:pPr>
        <w:pStyle w:val="NormalWeb"/>
        <w:spacing w:before="0" w:beforeAutospacing="0" w:after="0" w:afterAutospacing="0"/>
        <w:jc w:val="both"/>
        <w:rPr>
          <w:rFonts w:ascii="Arial" w:hAnsi="Arial" w:cs="Arial"/>
          <w:sz w:val="22"/>
          <w:szCs w:val="22"/>
          <w:lang w:val="en-US"/>
        </w:rPr>
      </w:pPr>
      <w:r w:rsidRPr="00BD6CA6">
        <w:rPr>
          <w:rFonts w:ascii="Arial" w:hAnsi="Arial" w:cs="Arial"/>
          <w:b/>
          <w:sz w:val="22"/>
          <w:szCs w:val="22"/>
          <w:lang w:val="en-US"/>
        </w:rPr>
        <w:t>Abstract:</w:t>
      </w:r>
      <w:r w:rsidRPr="00BD6CA6">
        <w:rPr>
          <w:rFonts w:ascii="Arial" w:hAnsi="Arial" w:cs="Arial"/>
          <w:sz w:val="22"/>
          <w:szCs w:val="22"/>
          <w:lang w:val="en-US"/>
        </w:rPr>
        <w:t xml:space="preserve"> </w:t>
      </w:r>
      <w:r w:rsidR="00FE5E13" w:rsidRPr="00BD6CA6">
        <w:rPr>
          <w:rFonts w:ascii="Arial" w:hAnsi="Arial" w:cs="Arial"/>
          <w:color w:val="000000"/>
          <w:sz w:val="22"/>
          <w:szCs w:val="22"/>
          <w:lang w:val="en-US"/>
        </w:rPr>
        <w:t xml:space="preserve">It discusses Distance Education (DE) as a training strategy, territorial internalization, and respective </w:t>
      </w:r>
      <w:proofErr w:type="spellStart"/>
      <w:r w:rsidR="00FE5E13" w:rsidRPr="00BD6CA6">
        <w:rPr>
          <w:rFonts w:ascii="Arial" w:hAnsi="Arial" w:cs="Arial"/>
          <w:color w:val="000000"/>
          <w:sz w:val="22"/>
          <w:szCs w:val="22"/>
          <w:lang w:val="en-US"/>
        </w:rPr>
        <w:t>capillarization</w:t>
      </w:r>
      <w:proofErr w:type="spellEnd"/>
      <w:r w:rsidR="00FE5E13" w:rsidRPr="00BD6CA6">
        <w:rPr>
          <w:rFonts w:ascii="Arial" w:hAnsi="Arial" w:cs="Arial"/>
          <w:color w:val="000000"/>
          <w:sz w:val="22"/>
          <w:szCs w:val="22"/>
          <w:lang w:val="en-US"/>
        </w:rPr>
        <w:t xml:space="preserve"> of the professional librarian in emerging markets within </w:t>
      </w:r>
      <w:proofErr w:type="spellStart"/>
      <w:r w:rsidR="00FE5E13" w:rsidRPr="00BD6CA6">
        <w:rPr>
          <w:rFonts w:ascii="Arial" w:hAnsi="Arial" w:cs="Arial"/>
          <w:color w:val="000000"/>
          <w:sz w:val="22"/>
          <w:szCs w:val="22"/>
          <w:lang w:val="en-US"/>
        </w:rPr>
        <w:t>Espírito</w:t>
      </w:r>
      <w:proofErr w:type="spellEnd"/>
      <w:r w:rsidR="00FE5E13" w:rsidRPr="00BD6CA6">
        <w:rPr>
          <w:rFonts w:ascii="Arial" w:hAnsi="Arial" w:cs="Arial"/>
          <w:color w:val="000000"/>
          <w:sz w:val="22"/>
          <w:szCs w:val="22"/>
          <w:lang w:val="en-US"/>
        </w:rPr>
        <w:t xml:space="preserve"> Santo (ES) state. It uses bibliographic research as a methodological resource and a descriptive bias for the presentation of the proposed topic. It employs the guidelines of the National Pedagogical Political Project in order to contextualize the internalization process. This </w:t>
      </w:r>
      <w:proofErr w:type="gramStart"/>
      <w:r w:rsidR="00FE5E13" w:rsidRPr="00BD6CA6">
        <w:rPr>
          <w:rFonts w:ascii="Arial" w:hAnsi="Arial" w:cs="Arial"/>
          <w:color w:val="000000"/>
          <w:sz w:val="22"/>
          <w:szCs w:val="22"/>
          <w:lang w:val="en-US"/>
        </w:rPr>
        <w:t>was proposed</w:t>
      </w:r>
      <w:proofErr w:type="gramEnd"/>
      <w:r w:rsidR="00FE5E13" w:rsidRPr="00BD6CA6">
        <w:rPr>
          <w:rFonts w:ascii="Arial" w:hAnsi="Arial" w:cs="Arial"/>
          <w:color w:val="000000"/>
          <w:sz w:val="22"/>
          <w:szCs w:val="22"/>
          <w:lang w:val="en-US"/>
        </w:rPr>
        <w:t xml:space="preserve"> in response to the need to internalize the Library Science course as a means of meeting market demands related to traditional industry, the cellulose industry, agriculture and emerging creative industry, among other societal sectors such as culture, education, science and technology in all of the 78 municipalities, which constitute the state. </w:t>
      </w:r>
      <w:proofErr w:type="gramStart"/>
      <w:r w:rsidR="00FE5E13" w:rsidRPr="00BD6CA6">
        <w:rPr>
          <w:rFonts w:ascii="Arial" w:hAnsi="Arial" w:cs="Arial"/>
          <w:color w:val="000000"/>
          <w:sz w:val="22"/>
          <w:szCs w:val="22"/>
          <w:lang w:val="en-US"/>
        </w:rPr>
        <w:t>It concludes that the use of distance education as an expanded training strategy for municipalities that do not have courses at a higher level provides greater equity in the provision of professional learning opportunities; and that the local presence of higher education means a vector of social development as well as referentiality for the reproduction of the cultural and scientific experience accumulated in the territory.</w:t>
      </w:r>
      <w:proofErr w:type="gramEnd"/>
    </w:p>
    <w:p w14:paraId="6621D7F3" w14:textId="4A51B875" w:rsidR="00544771" w:rsidRPr="00BD6CA6" w:rsidRDefault="00544771" w:rsidP="0043596F">
      <w:pPr>
        <w:pStyle w:val="Resumo"/>
        <w:rPr>
          <w:rFonts w:cs="Arial"/>
          <w:szCs w:val="22"/>
          <w:highlight w:val="yellow"/>
          <w:lang w:val="en-US"/>
        </w:rPr>
      </w:pPr>
    </w:p>
    <w:p w14:paraId="0B0C9B61" w14:textId="77777777" w:rsidR="00FE5E13" w:rsidRPr="00BD6CA6" w:rsidRDefault="00544771" w:rsidP="00FE5E13">
      <w:pPr>
        <w:rPr>
          <w:rFonts w:ascii="Arial" w:hAnsi="Arial" w:cs="Arial"/>
          <w:sz w:val="22"/>
          <w:szCs w:val="22"/>
        </w:rPr>
      </w:pPr>
      <w:r w:rsidRPr="00BD6CA6">
        <w:rPr>
          <w:rFonts w:ascii="Arial" w:hAnsi="Arial" w:cs="Arial"/>
          <w:b/>
          <w:sz w:val="22"/>
          <w:szCs w:val="22"/>
          <w:lang w:val="en-US"/>
        </w:rPr>
        <w:t>Keywords:</w:t>
      </w:r>
      <w:r w:rsidRPr="00BD6CA6">
        <w:rPr>
          <w:rFonts w:ascii="Arial" w:hAnsi="Arial" w:cs="Arial"/>
          <w:sz w:val="22"/>
          <w:szCs w:val="22"/>
          <w:lang w:val="en-US"/>
        </w:rPr>
        <w:t xml:space="preserve"> </w:t>
      </w:r>
      <w:r w:rsidR="00FE5E13" w:rsidRPr="00BD6CA6">
        <w:rPr>
          <w:rFonts w:ascii="Arial" w:hAnsi="Arial" w:cs="Arial"/>
          <w:sz w:val="22"/>
          <w:szCs w:val="22"/>
          <w:lang w:val="en-US"/>
        </w:rPr>
        <w:t xml:space="preserve">Distance education in library science. Educational technology. </w:t>
      </w:r>
      <w:proofErr w:type="spellStart"/>
      <w:r w:rsidR="00FE5E13" w:rsidRPr="00BD6CA6">
        <w:rPr>
          <w:rFonts w:ascii="Arial" w:hAnsi="Arial" w:cs="Arial"/>
          <w:sz w:val="22"/>
          <w:szCs w:val="22"/>
          <w:lang w:val="en-US"/>
        </w:rPr>
        <w:t>Espírito</w:t>
      </w:r>
      <w:proofErr w:type="spellEnd"/>
      <w:r w:rsidR="00FE5E13" w:rsidRPr="00BD6CA6">
        <w:rPr>
          <w:rFonts w:ascii="Arial" w:hAnsi="Arial" w:cs="Arial"/>
          <w:sz w:val="22"/>
          <w:szCs w:val="22"/>
          <w:lang w:val="en-US"/>
        </w:rPr>
        <w:t xml:space="preserve"> Santo (State). </w:t>
      </w:r>
      <w:proofErr w:type="spellStart"/>
      <w:r w:rsidR="00FE5E13" w:rsidRPr="00BD6CA6">
        <w:rPr>
          <w:rFonts w:ascii="Arial" w:hAnsi="Arial" w:cs="Arial"/>
          <w:sz w:val="22"/>
          <w:szCs w:val="22"/>
        </w:rPr>
        <w:t>Education</w:t>
      </w:r>
      <w:proofErr w:type="spellEnd"/>
      <w:r w:rsidR="00FE5E13" w:rsidRPr="00BD6CA6">
        <w:rPr>
          <w:rFonts w:ascii="Arial" w:hAnsi="Arial" w:cs="Arial"/>
          <w:sz w:val="22"/>
          <w:szCs w:val="22"/>
        </w:rPr>
        <w:t xml:space="preserve"> in Library Science.</w:t>
      </w:r>
    </w:p>
    <w:p w14:paraId="3B667260" w14:textId="2622DCDA" w:rsidR="00544771" w:rsidRDefault="00544771" w:rsidP="0043596F">
      <w:pPr>
        <w:pStyle w:val="Palavras-chave"/>
        <w:rPr>
          <w:rFonts w:cs="Arial"/>
          <w:lang w:val="en-US"/>
        </w:rPr>
      </w:pPr>
      <w:bookmarkStart w:id="0" w:name="_GoBack"/>
      <w:bookmarkEnd w:id="0"/>
    </w:p>
    <w:p w14:paraId="16D30B4D" w14:textId="77777777" w:rsidR="006929A3" w:rsidRPr="00BD6CA6" w:rsidRDefault="00544771" w:rsidP="00591122">
      <w:pPr>
        <w:pStyle w:val="Seo1Primria"/>
        <w:spacing w:line="240" w:lineRule="auto"/>
        <w:rPr>
          <w:rFonts w:cs="Arial"/>
          <w:sz w:val="22"/>
          <w:szCs w:val="22"/>
          <w:lang w:val="pt-BR"/>
        </w:rPr>
      </w:pPr>
      <w:r w:rsidRPr="00BD6CA6">
        <w:rPr>
          <w:rFonts w:cs="Arial"/>
          <w:sz w:val="22"/>
          <w:szCs w:val="22"/>
          <w:lang w:val="pt-BR"/>
        </w:rPr>
        <w:lastRenderedPageBreak/>
        <w:t>introdução</w:t>
      </w:r>
    </w:p>
    <w:p w14:paraId="5765E402" w14:textId="61207A6B" w:rsidR="00351596" w:rsidRPr="008E7431" w:rsidRDefault="00351596" w:rsidP="00517C3A">
      <w:pPr>
        <w:spacing w:line="360" w:lineRule="auto"/>
        <w:ind w:firstLine="709"/>
        <w:jc w:val="both"/>
        <w:rPr>
          <w:rFonts w:ascii="Arial" w:hAnsi="Arial" w:cs="Arial"/>
          <w:sz w:val="22"/>
          <w:szCs w:val="22"/>
        </w:rPr>
      </w:pPr>
      <w:r w:rsidRPr="008E7431">
        <w:rPr>
          <w:rFonts w:ascii="Arial" w:hAnsi="Arial" w:cs="Arial"/>
          <w:sz w:val="22"/>
          <w:szCs w:val="22"/>
        </w:rPr>
        <w:t>A necessidade de aperfeiçoamento de técnicas e operações nas empresas, serviços e negócios é notória tendo em vista a competitividade local, regional e global com o advento das Tecnologias da I</w:t>
      </w:r>
      <w:r w:rsidR="005F0530" w:rsidRPr="008E7431">
        <w:rPr>
          <w:rFonts w:ascii="Arial" w:hAnsi="Arial" w:cs="Arial"/>
          <w:sz w:val="22"/>
          <w:szCs w:val="22"/>
        </w:rPr>
        <w:t xml:space="preserve">nformação e Comunicação (TIC). </w:t>
      </w:r>
      <w:r w:rsidRPr="008E7431">
        <w:rPr>
          <w:rFonts w:ascii="Arial" w:hAnsi="Arial" w:cs="Arial"/>
          <w:sz w:val="22"/>
          <w:szCs w:val="22"/>
        </w:rPr>
        <w:t>Além disso, os sistemas educativos, a cultura e as relações de trabalho vêm sofrendo profundas alterações nos ambientes de trabalho e na sociedade. Por exemplo, observa-se que existem necessidades emergentes nos setores da agricultura, da indústria, da cultura, da educação e dos serviços que buscam na ciência e na inovação soluções relacionadas ao desenvolvimento de serviços e produtos.</w:t>
      </w:r>
    </w:p>
    <w:p w14:paraId="53AEBCF5" w14:textId="2B2DAFFD" w:rsidR="005F0530" w:rsidRPr="008E7431" w:rsidRDefault="00BD6CA6" w:rsidP="00517C3A">
      <w:pPr>
        <w:spacing w:line="360" w:lineRule="auto"/>
        <w:ind w:firstLine="709"/>
        <w:jc w:val="both"/>
        <w:rPr>
          <w:rFonts w:ascii="Arial" w:hAnsi="Arial" w:cs="Arial"/>
          <w:sz w:val="22"/>
          <w:szCs w:val="22"/>
        </w:rPr>
      </w:pPr>
      <w:r>
        <w:rPr>
          <w:rFonts w:ascii="Arial" w:hAnsi="Arial" w:cs="Arial"/>
          <w:sz w:val="22"/>
          <w:szCs w:val="22"/>
        </w:rPr>
        <w:t xml:space="preserve"> </w:t>
      </w:r>
      <w:r w:rsidR="00351596" w:rsidRPr="008E7431">
        <w:rPr>
          <w:rFonts w:ascii="Arial" w:hAnsi="Arial" w:cs="Arial"/>
          <w:sz w:val="22"/>
          <w:szCs w:val="22"/>
        </w:rPr>
        <w:t xml:space="preserve">Dessa forma, o acesso </w:t>
      </w:r>
      <w:proofErr w:type="gramStart"/>
      <w:r w:rsidR="00351596" w:rsidRPr="008E7431">
        <w:rPr>
          <w:rFonts w:ascii="Arial" w:hAnsi="Arial" w:cs="Arial"/>
          <w:sz w:val="22"/>
          <w:szCs w:val="22"/>
        </w:rPr>
        <w:t>à</w:t>
      </w:r>
      <w:proofErr w:type="gramEnd"/>
      <w:r w:rsidR="00351596" w:rsidRPr="008E7431">
        <w:rPr>
          <w:rFonts w:ascii="Arial" w:hAnsi="Arial" w:cs="Arial"/>
          <w:sz w:val="22"/>
          <w:szCs w:val="22"/>
        </w:rPr>
        <w:t xml:space="preserve"> informações técnicos-científicas e mercadológicas entre a empresa privada, instituições de pesquisa, governo e universidades e </w:t>
      </w:r>
      <w:r w:rsidR="00AD2AC7" w:rsidRPr="008E7431">
        <w:rPr>
          <w:rFonts w:ascii="Arial" w:hAnsi="Arial" w:cs="Arial"/>
          <w:sz w:val="22"/>
          <w:szCs w:val="22"/>
        </w:rPr>
        <w:t>a troca</w:t>
      </w:r>
      <w:r w:rsidR="00351596" w:rsidRPr="008E7431">
        <w:rPr>
          <w:rFonts w:ascii="Arial" w:hAnsi="Arial" w:cs="Arial"/>
          <w:sz w:val="22"/>
          <w:szCs w:val="22"/>
        </w:rPr>
        <w:t xml:space="preserve"> de informações sobre os concorrentes, incentivos fiscais, políticas de subsídios à Pesquisa &amp; Desenvolvimento (P&amp;D), licenças e patentes, por exemplo, podem estimular o desenvolvimento de tecnologias (SUGHARA; JANNUZZU, 2005).</w:t>
      </w:r>
    </w:p>
    <w:p w14:paraId="56C77F83" w14:textId="7193F245" w:rsidR="00351596" w:rsidRPr="008E7431" w:rsidRDefault="00351596" w:rsidP="00517C3A">
      <w:pPr>
        <w:spacing w:line="360" w:lineRule="auto"/>
        <w:ind w:firstLine="709"/>
        <w:jc w:val="both"/>
        <w:rPr>
          <w:rFonts w:ascii="Arial" w:hAnsi="Arial" w:cs="Arial"/>
          <w:sz w:val="22"/>
          <w:szCs w:val="22"/>
        </w:rPr>
      </w:pPr>
      <w:r w:rsidRPr="008E7431">
        <w:rPr>
          <w:rFonts w:ascii="Arial" w:hAnsi="Arial" w:cs="Arial"/>
          <w:sz w:val="22"/>
          <w:szCs w:val="22"/>
        </w:rPr>
        <w:t xml:space="preserve">E é nesse contexto, que o profissional de biblioteconomia pode atuar em processos de organização, tratamento e mediação da informação e do conhecimento. </w:t>
      </w:r>
    </w:p>
    <w:p w14:paraId="3E739CC8" w14:textId="77777777" w:rsidR="00351596" w:rsidRPr="008E7431" w:rsidRDefault="00351596" w:rsidP="00517C3A">
      <w:pPr>
        <w:spacing w:line="360" w:lineRule="auto"/>
        <w:ind w:firstLine="709"/>
        <w:jc w:val="both"/>
        <w:rPr>
          <w:rFonts w:ascii="Arial" w:hAnsi="Arial" w:cs="Arial"/>
          <w:sz w:val="22"/>
          <w:szCs w:val="22"/>
        </w:rPr>
      </w:pPr>
      <w:r w:rsidRPr="008E7431">
        <w:rPr>
          <w:rFonts w:ascii="Arial" w:hAnsi="Arial" w:cs="Arial"/>
          <w:sz w:val="22"/>
          <w:szCs w:val="22"/>
        </w:rPr>
        <w:tab/>
        <w:t xml:space="preserve"> Entretanto, observa-se também um déficit de socialização e formação de bibliotecários no Estado do Espírito Santo, pois atualmente o Curso de Biblioteconomia, só é ofertado na modalidade presencial pela Universidade Federal do Espírito Santo (UFES), campus de Goiabeiras, na cidade de Vitória capital do Estado.</w:t>
      </w:r>
    </w:p>
    <w:p w14:paraId="7452767A" w14:textId="1CD8724D" w:rsidR="00351596" w:rsidRPr="008E7431" w:rsidRDefault="005F0530" w:rsidP="00517C3A">
      <w:pPr>
        <w:spacing w:line="360" w:lineRule="auto"/>
        <w:ind w:firstLine="709"/>
        <w:jc w:val="both"/>
        <w:rPr>
          <w:rFonts w:ascii="Arial" w:hAnsi="Arial" w:cs="Arial"/>
          <w:sz w:val="22"/>
          <w:szCs w:val="22"/>
        </w:rPr>
      </w:pPr>
      <w:r w:rsidRPr="008E7431">
        <w:rPr>
          <w:rFonts w:ascii="Arial" w:hAnsi="Arial" w:cs="Arial"/>
          <w:sz w:val="22"/>
          <w:szCs w:val="22"/>
        </w:rPr>
        <w:t xml:space="preserve">Surgiu então, </w:t>
      </w:r>
      <w:r w:rsidR="00351596" w:rsidRPr="008E7431">
        <w:rPr>
          <w:rFonts w:ascii="Arial" w:hAnsi="Arial" w:cs="Arial"/>
          <w:sz w:val="22"/>
          <w:szCs w:val="22"/>
        </w:rPr>
        <w:t>a necessidade da interiorização do processo de formação do prof</w:t>
      </w:r>
      <w:r w:rsidR="00D668A4">
        <w:rPr>
          <w:rFonts w:ascii="Arial" w:hAnsi="Arial" w:cs="Arial"/>
          <w:sz w:val="22"/>
          <w:szCs w:val="22"/>
        </w:rPr>
        <w:t>issional bibliotecário visando</w:t>
      </w:r>
      <w:r w:rsidR="00351596" w:rsidRPr="008E7431">
        <w:rPr>
          <w:rFonts w:ascii="Arial" w:hAnsi="Arial" w:cs="Arial"/>
          <w:sz w:val="22"/>
          <w:szCs w:val="22"/>
        </w:rPr>
        <w:t xml:space="preserve"> atender a demandas mercadológicas ligadas a indústria tradicional, indústria de celulose, agricultura, a emergente indústria criativa</w:t>
      </w:r>
      <w:r w:rsidRPr="008E7431">
        <w:rPr>
          <w:rFonts w:ascii="Arial" w:hAnsi="Arial" w:cs="Arial"/>
          <w:sz w:val="22"/>
          <w:szCs w:val="22"/>
        </w:rPr>
        <w:t>,</w:t>
      </w:r>
      <w:r w:rsidR="00351596" w:rsidRPr="008E7431">
        <w:rPr>
          <w:rFonts w:ascii="Arial" w:hAnsi="Arial" w:cs="Arial"/>
          <w:sz w:val="22"/>
          <w:szCs w:val="22"/>
        </w:rPr>
        <w:t xml:space="preserve"> </w:t>
      </w:r>
      <w:r w:rsidR="00AD73ED" w:rsidRPr="008E7431">
        <w:rPr>
          <w:rFonts w:ascii="Arial" w:hAnsi="Arial" w:cs="Arial"/>
          <w:sz w:val="22"/>
          <w:szCs w:val="22"/>
        </w:rPr>
        <w:t xml:space="preserve">dentre </w:t>
      </w:r>
      <w:r w:rsidR="00351596" w:rsidRPr="008E7431">
        <w:rPr>
          <w:rFonts w:ascii="Arial" w:hAnsi="Arial" w:cs="Arial"/>
          <w:sz w:val="22"/>
          <w:szCs w:val="22"/>
        </w:rPr>
        <w:t>outros setores da sociedade como a cultura, a educação, a ciência e a tecnologia.</w:t>
      </w:r>
    </w:p>
    <w:p w14:paraId="706D7625" w14:textId="6A9C5456" w:rsidR="004C6A0C" w:rsidRPr="00E7305F" w:rsidRDefault="00351596" w:rsidP="00517C3A">
      <w:pPr>
        <w:pStyle w:val="Pargrafo"/>
        <w:rPr>
          <w:rFonts w:cs="Arial"/>
          <w:sz w:val="22"/>
          <w:szCs w:val="22"/>
        </w:rPr>
      </w:pPr>
      <w:r w:rsidRPr="008E7431">
        <w:rPr>
          <w:rFonts w:cs="Arial"/>
          <w:sz w:val="22"/>
          <w:szCs w:val="22"/>
        </w:rPr>
        <w:t>Dessa forma, o objetivo desse artigo</w:t>
      </w:r>
      <w:r w:rsidR="005F0530" w:rsidRPr="008E7431">
        <w:rPr>
          <w:rFonts w:cs="Arial"/>
          <w:sz w:val="22"/>
          <w:szCs w:val="22"/>
        </w:rPr>
        <w:t xml:space="preserve"> é discutir o contexto no qual a Educação a Distância</w:t>
      </w:r>
      <w:r w:rsidRPr="008E7431">
        <w:rPr>
          <w:rFonts w:cs="Arial"/>
          <w:sz w:val="22"/>
          <w:szCs w:val="22"/>
        </w:rPr>
        <w:t xml:space="preserve"> (EAD) foi apontada como uma solução para a formação de profissionais em </w:t>
      </w:r>
      <w:r w:rsidR="00AD73ED" w:rsidRPr="008E7431">
        <w:rPr>
          <w:rFonts w:cs="Arial"/>
          <w:sz w:val="22"/>
          <w:szCs w:val="22"/>
        </w:rPr>
        <w:t>B</w:t>
      </w:r>
      <w:r w:rsidRPr="008E7431">
        <w:rPr>
          <w:rFonts w:cs="Arial"/>
          <w:sz w:val="22"/>
          <w:szCs w:val="22"/>
        </w:rPr>
        <w:t>iblioteconomia para suprir as lacunas existentes no mercado capixaba visando a interiorização do Curso de Biblioteconomia.</w:t>
      </w:r>
    </w:p>
    <w:p w14:paraId="325A69F2" w14:textId="54343814" w:rsidR="00544771" w:rsidRPr="00BD6CA6" w:rsidRDefault="00351596" w:rsidP="00591122">
      <w:pPr>
        <w:pStyle w:val="Seo1Primria"/>
        <w:spacing w:line="240" w:lineRule="auto"/>
        <w:rPr>
          <w:rFonts w:eastAsia="Times New Roman" w:cs="Arial"/>
          <w:sz w:val="22"/>
          <w:szCs w:val="22"/>
          <w:lang w:val="pt-BR"/>
        </w:rPr>
      </w:pPr>
      <w:r w:rsidRPr="00BD6CA6">
        <w:rPr>
          <w:rFonts w:eastAsia="Times New Roman" w:cs="Arial"/>
          <w:sz w:val="22"/>
          <w:szCs w:val="22"/>
          <w:lang w:val="pt-BR"/>
        </w:rPr>
        <w:t>ENSINO A DISTÂNCIA (E</w:t>
      </w:r>
      <w:r w:rsidR="00B94E77" w:rsidRPr="00BD6CA6">
        <w:rPr>
          <w:rFonts w:eastAsia="Times New Roman" w:cs="Arial"/>
          <w:caps w:val="0"/>
          <w:sz w:val="22"/>
          <w:szCs w:val="22"/>
          <w:lang w:val="pt-BR"/>
        </w:rPr>
        <w:t>a</w:t>
      </w:r>
      <w:r w:rsidRPr="00BD6CA6">
        <w:rPr>
          <w:rFonts w:eastAsia="Times New Roman" w:cs="Arial"/>
          <w:sz w:val="22"/>
          <w:szCs w:val="22"/>
          <w:lang w:val="pt-BR"/>
        </w:rPr>
        <w:t>D)</w:t>
      </w:r>
    </w:p>
    <w:p w14:paraId="0E53FA72" w14:textId="77777777" w:rsidR="00351596" w:rsidRDefault="00351596" w:rsidP="00517C3A">
      <w:pPr>
        <w:widowControl w:val="0"/>
        <w:tabs>
          <w:tab w:val="left" w:pos="-170"/>
          <w:tab w:val="left" w:pos="561"/>
          <w:tab w:val="left" w:pos="8547"/>
        </w:tabs>
        <w:spacing w:line="360" w:lineRule="auto"/>
        <w:ind w:firstLine="709"/>
        <w:jc w:val="both"/>
        <w:rPr>
          <w:rFonts w:ascii="Arial" w:hAnsi="Arial" w:cs="Arial"/>
          <w:sz w:val="22"/>
          <w:szCs w:val="22"/>
        </w:rPr>
      </w:pPr>
      <w:r w:rsidRPr="00351596">
        <w:rPr>
          <w:rFonts w:ascii="Arial" w:hAnsi="Arial" w:cs="Arial"/>
          <w:sz w:val="22"/>
          <w:szCs w:val="22"/>
        </w:rPr>
        <w:t>No Brasil o Decreto nº 9.057, de 2017, regulamenta o art. 80 da Lei n. 9.394, de 20 de dezembro de 1996, que estabelece as diretrizes e bases da educação nacional. Assim, a educação a distância, comumente chamada de EaD, é definida como:</w:t>
      </w:r>
    </w:p>
    <w:p w14:paraId="305984AA" w14:textId="77777777" w:rsidR="00BD6CA6" w:rsidRPr="00351596" w:rsidRDefault="00BD6CA6" w:rsidP="00BD6CA6">
      <w:pPr>
        <w:widowControl w:val="0"/>
        <w:tabs>
          <w:tab w:val="left" w:pos="-170"/>
          <w:tab w:val="left" w:pos="561"/>
          <w:tab w:val="left" w:pos="8547"/>
        </w:tabs>
        <w:ind w:firstLine="709"/>
        <w:jc w:val="both"/>
        <w:rPr>
          <w:rFonts w:ascii="Arial" w:hAnsi="Arial" w:cs="Arial"/>
          <w:sz w:val="22"/>
          <w:szCs w:val="22"/>
        </w:rPr>
      </w:pPr>
    </w:p>
    <w:p w14:paraId="46BB9D96" w14:textId="4C049BAF" w:rsidR="00351596" w:rsidRPr="008E7431" w:rsidRDefault="00351596" w:rsidP="00BD6CA6">
      <w:pPr>
        <w:widowControl w:val="0"/>
        <w:tabs>
          <w:tab w:val="left" w:pos="-170"/>
          <w:tab w:val="left" w:pos="561"/>
          <w:tab w:val="left" w:pos="8547"/>
        </w:tabs>
        <w:ind w:left="2268"/>
        <w:jc w:val="both"/>
        <w:rPr>
          <w:rFonts w:ascii="Arial" w:hAnsi="Arial" w:cs="Arial"/>
          <w:sz w:val="20"/>
          <w:szCs w:val="22"/>
        </w:rPr>
      </w:pPr>
      <w:r w:rsidRPr="008E7431">
        <w:rPr>
          <w:rFonts w:ascii="Arial" w:hAnsi="Arial" w:cs="Arial"/>
          <w:sz w:val="20"/>
          <w:szCs w:val="22"/>
        </w:rPr>
        <w:t xml:space="preserve">[...] modalidade educacional na qual a mediação didático-pedagógica nos processos de ensino e aprendizagem ocorre com a utilização de meios e </w:t>
      </w:r>
      <w:r w:rsidRPr="008E7431">
        <w:rPr>
          <w:rFonts w:ascii="Arial" w:hAnsi="Arial" w:cs="Arial"/>
          <w:sz w:val="20"/>
          <w:szCs w:val="22"/>
        </w:rPr>
        <w:lastRenderedPageBreak/>
        <w:t>tecnologias de informação e comunicação, com estudantes e professores desenvolvendo atividades educativas em lugares ou tempos diversos (BRASIL, 2017</w:t>
      </w:r>
      <w:r w:rsidR="007C1D0F" w:rsidRPr="008E7431">
        <w:rPr>
          <w:rFonts w:ascii="Arial" w:hAnsi="Arial" w:cs="Arial"/>
          <w:sz w:val="20"/>
          <w:szCs w:val="22"/>
        </w:rPr>
        <w:t>b</w:t>
      </w:r>
      <w:r w:rsidRPr="008E7431">
        <w:rPr>
          <w:rFonts w:ascii="Arial" w:hAnsi="Arial" w:cs="Arial"/>
          <w:sz w:val="20"/>
          <w:szCs w:val="22"/>
        </w:rPr>
        <w:t>, não paginado).</w:t>
      </w:r>
    </w:p>
    <w:p w14:paraId="23D3A764" w14:textId="77777777" w:rsidR="005F0530" w:rsidRDefault="005F0530" w:rsidP="005F0530">
      <w:pPr>
        <w:spacing w:line="360" w:lineRule="auto"/>
        <w:ind w:firstLine="709"/>
        <w:jc w:val="both"/>
        <w:rPr>
          <w:rFonts w:ascii="Arial" w:hAnsi="Arial" w:cs="Arial"/>
          <w:sz w:val="22"/>
          <w:szCs w:val="22"/>
        </w:rPr>
      </w:pPr>
    </w:p>
    <w:p w14:paraId="667E61F4" w14:textId="5112355A" w:rsidR="00351596" w:rsidRPr="00351596" w:rsidRDefault="00351596" w:rsidP="00517C3A">
      <w:pPr>
        <w:spacing w:line="360" w:lineRule="auto"/>
        <w:ind w:firstLine="709"/>
        <w:jc w:val="both"/>
        <w:rPr>
          <w:rFonts w:ascii="Arial" w:hAnsi="Arial" w:cs="Arial"/>
          <w:sz w:val="22"/>
          <w:szCs w:val="22"/>
        </w:rPr>
      </w:pPr>
      <w:r w:rsidRPr="00351596">
        <w:rPr>
          <w:rFonts w:ascii="Arial" w:hAnsi="Arial" w:cs="Arial"/>
          <w:sz w:val="22"/>
          <w:szCs w:val="22"/>
        </w:rPr>
        <w:t xml:space="preserve">Ainda que tenha sua primeira regulamentação no ano de 2005, a partir do </w:t>
      </w:r>
      <w:r>
        <w:rPr>
          <w:rFonts w:ascii="Arial" w:hAnsi="Arial" w:cs="Arial"/>
          <w:sz w:val="22"/>
          <w:szCs w:val="22"/>
        </w:rPr>
        <w:t xml:space="preserve">século XX o Brasil já oferecia </w:t>
      </w:r>
      <w:r w:rsidRPr="00351596">
        <w:rPr>
          <w:rFonts w:ascii="Arial" w:hAnsi="Arial" w:cs="Arial"/>
          <w:sz w:val="22"/>
          <w:szCs w:val="22"/>
        </w:rPr>
        <w:t xml:space="preserve">para a sociedade cursos profissionalizantes e para comprovação de escolaridade. </w:t>
      </w:r>
    </w:p>
    <w:p w14:paraId="1980A95B" w14:textId="77777777" w:rsidR="00351596" w:rsidRPr="00351596" w:rsidRDefault="00351596" w:rsidP="00517C3A">
      <w:pPr>
        <w:spacing w:line="360" w:lineRule="auto"/>
        <w:ind w:firstLine="709"/>
        <w:jc w:val="both"/>
        <w:rPr>
          <w:rFonts w:ascii="Arial" w:hAnsi="Arial" w:cs="Arial"/>
          <w:color w:val="222222"/>
          <w:sz w:val="22"/>
          <w:szCs w:val="22"/>
          <w:highlight w:val="white"/>
        </w:rPr>
      </w:pPr>
      <w:r w:rsidRPr="00351596">
        <w:rPr>
          <w:rFonts w:ascii="Arial" w:hAnsi="Arial" w:cs="Arial"/>
          <w:sz w:val="22"/>
          <w:szCs w:val="22"/>
        </w:rPr>
        <w:t xml:space="preserve">Segundo Alves e Santos (2000), por volta de 1940, a educação a distância era oferecida pelo Instituto Rádio Monitor criado em 1939 e pelo Instituto Universal Brasileiro criado em 1941, ou seja, essas escolas fazem </w:t>
      </w:r>
      <w:r w:rsidRPr="00351596">
        <w:rPr>
          <w:rFonts w:ascii="Arial" w:hAnsi="Arial" w:cs="Arial"/>
          <w:color w:val="222222"/>
          <w:sz w:val="22"/>
          <w:szCs w:val="22"/>
          <w:highlight w:val="white"/>
        </w:rPr>
        <w:t>parte da primeira geração da educação a distância, no qual o ensino era feito por correspondência, caracterizado pelo material impresso e distribuído por meio de empresas de correio.</w:t>
      </w:r>
    </w:p>
    <w:p w14:paraId="77EDC81F" w14:textId="191F0E54" w:rsidR="00351596" w:rsidRPr="00351596" w:rsidRDefault="00351596" w:rsidP="00517C3A">
      <w:pPr>
        <w:spacing w:line="360" w:lineRule="auto"/>
        <w:ind w:firstLine="709"/>
        <w:jc w:val="both"/>
        <w:rPr>
          <w:rFonts w:ascii="Arial" w:hAnsi="Arial" w:cs="Arial"/>
          <w:color w:val="auto"/>
          <w:sz w:val="22"/>
          <w:szCs w:val="22"/>
        </w:rPr>
      </w:pPr>
      <w:r w:rsidRPr="00351596">
        <w:rPr>
          <w:rFonts w:ascii="Arial" w:hAnsi="Arial" w:cs="Arial"/>
          <w:color w:val="222222"/>
          <w:sz w:val="22"/>
          <w:szCs w:val="22"/>
          <w:highlight w:val="white"/>
        </w:rPr>
        <w:t>A segunda geração da EaD</w:t>
      </w:r>
      <w:r w:rsidRPr="00351596">
        <w:rPr>
          <w:rFonts w:ascii="Arial" w:hAnsi="Arial" w:cs="Arial"/>
          <w:sz w:val="22"/>
          <w:szCs w:val="22"/>
        </w:rPr>
        <w:t xml:space="preserve"> foi oferecida pela Universidade </w:t>
      </w:r>
      <w:r>
        <w:rPr>
          <w:rFonts w:ascii="Arial" w:hAnsi="Arial" w:cs="Arial"/>
          <w:sz w:val="22"/>
          <w:szCs w:val="22"/>
        </w:rPr>
        <w:t>Aberta</w:t>
      </w:r>
      <w:r w:rsidRPr="00351596">
        <w:rPr>
          <w:rFonts w:ascii="Arial" w:hAnsi="Arial" w:cs="Arial"/>
          <w:sz w:val="22"/>
          <w:szCs w:val="22"/>
        </w:rPr>
        <w:t>, isto é, as aulas chegavam aos alunos por meio do rádio, da televisão, e de mídias graváveis, como por exemplo as fitas cassetes, importante apontar nesse momento o programa Telecurso, veiculado pela Rede Globo e mantido pela Fundação Roberto Marinho,   este sistema educacional de educação a distância, tinha como foco ensinar as disciplinas do ensino fundamental e médio, que esteve no ar de 16 de janeiro de 1978 até 28 de novembro de 2014.</w:t>
      </w:r>
    </w:p>
    <w:p w14:paraId="782332B6" w14:textId="77777777" w:rsidR="00351596" w:rsidRPr="00351596" w:rsidRDefault="00351596" w:rsidP="00517C3A">
      <w:pPr>
        <w:spacing w:line="360" w:lineRule="auto"/>
        <w:ind w:firstLine="709"/>
        <w:jc w:val="both"/>
        <w:rPr>
          <w:rFonts w:ascii="Arial" w:hAnsi="Arial" w:cs="Arial"/>
          <w:sz w:val="22"/>
          <w:szCs w:val="22"/>
        </w:rPr>
      </w:pPr>
      <w:r w:rsidRPr="00351596">
        <w:rPr>
          <w:rFonts w:ascii="Arial" w:hAnsi="Arial" w:cs="Arial"/>
          <w:sz w:val="22"/>
          <w:szCs w:val="22"/>
        </w:rPr>
        <w:t xml:space="preserve">A terceira geração da educação a distância é oportunizada a partir dos avanços tecnológicos e das Tecnologias de Informação e Comunicação (TIC), momento em que a interatividade entre humanos e computadores possibilitam mais dinamismo a essa modalidade de ensino. </w:t>
      </w:r>
    </w:p>
    <w:p w14:paraId="795D6E38" w14:textId="416BE31B" w:rsidR="00351596" w:rsidRPr="00351596" w:rsidRDefault="00351596" w:rsidP="00517C3A">
      <w:pPr>
        <w:spacing w:line="360" w:lineRule="auto"/>
        <w:ind w:firstLine="709"/>
        <w:jc w:val="both"/>
        <w:rPr>
          <w:rFonts w:ascii="Arial" w:hAnsi="Arial" w:cs="Arial"/>
          <w:sz w:val="22"/>
          <w:szCs w:val="22"/>
        </w:rPr>
      </w:pPr>
      <w:r w:rsidRPr="00351596">
        <w:rPr>
          <w:rFonts w:ascii="Arial" w:hAnsi="Arial" w:cs="Arial"/>
          <w:sz w:val="22"/>
          <w:szCs w:val="22"/>
        </w:rPr>
        <w:t>Alves e Santos (2000) afirmam que o EaD é qualquer form</w:t>
      </w:r>
      <w:r w:rsidR="00AD2AC7">
        <w:rPr>
          <w:rFonts w:ascii="Arial" w:hAnsi="Arial" w:cs="Arial"/>
          <w:sz w:val="22"/>
          <w:szCs w:val="22"/>
        </w:rPr>
        <w:t xml:space="preserve">a de atividade de ensino </w:t>
      </w:r>
      <w:r w:rsidR="00AD2AC7" w:rsidRPr="00D668A4">
        <w:rPr>
          <w:rFonts w:ascii="Arial" w:hAnsi="Arial" w:cs="Arial"/>
          <w:sz w:val="22"/>
          <w:szCs w:val="22"/>
        </w:rPr>
        <w:t>que</w:t>
      </w:r>
      <w:r w:rsidRPr="00D668A4">
        <w:rPr>
          <w:rFonts w:ascii="Arial" w:hAnsi="Arial" w:cs="Arial"/>
          <w:sz w:val="22"/>
          <w:szCs w:val="22"/>
        </w:rPr>
        <w:t xml:space="preserve"> não</w:t>
      </w:r>
      <w:r w:rsidRPr="00351596">
        <w:rPr>
          <w:rFonts w:ascii="Arial" w:hAnsi="Arial" w:cs="Arial"/>
          <w:sz w:val="22"/>
          <w:szCs w:val="22"/>
        </w:rPr>
        <w:t xml:space="preserve"> necessita da presença física do professor e dos alunos, isto é, a comunicação entre as partes é feita por meio do recurso tecnológico (cartas, televisão, computador, e textos impressos entre outros). Os autores supracitados apontam também que essa modalidade de ensino democratiza o saber, visto que, atinge um grande número de sujeitos ampliando o acesso à educação por aqueles que não podem ser atendidos através do ensino tradicional.</w:t>
      </w:r>
    </w:p>
    <w:p w14:paraId="105A4F29" w14:textId="77777777" w:rsidR="00351596" w:rsidRDefault="00351596" w:rsidP="00517C3A">
      <w:pPr>
        <w:spacing w:line="360" w:lineRule="auto"/>
        <w:ind w:firstLine="709"/>
        <w:jc w:val="both"/>
        <w:rPr>
          <w:rFonts w:ascii="Arial" w:hAnsi="Arial" w:cs="Arial"/>
          <w:sz w:val="22"/>
          <w:szCs w:val="22"/>
          <w:highlight w:val="white"/>
        </w:rPr>
      </w:pPr>
      <w:r w:rsidRPr="00351596">
        <w:rPr>
          <w:rFonts w:ascii="Arial" w:hAnsi="Arial" w:cs="Arial"/>
          <w:sz w:val="22"/>
          <w:szCs w:val="22"/>
        </w:rPr>
        <w:t xml:space="preserve">A Coordenação de </w:t>
      </w:r>
      <w:r w:rsidRPr="00351596">
        <w:rPr>
          <w:rFonts w:ascii="Arial" w:hAnsi="Arial" w:cs="Arial"/>
          <w:sz w:val="22"/>
          <w:szCs w:val="22"/>
          <w:highlight w:val="white"/>
        </w:rPr>
        <w:t>Aperfeiçoamento de Pessoal de Nível Superior (CAPES) em nota em seu</w:t>
      </w:r>
      <w:r w:rsidRPr="00351596">
        <w:rPr>
          <w:rFonts w:ascii="Arial" w:hAnsi="Arial" w:cs="Arial"/>
          <w:sz w:val="22"/>
          <w:szCs w:val="22"/>
        </w:rPr>
        <w:t xml:space="preserve"> site fa</w:t>
      </w:r>
      <w:r w:rsidRPr="00351596">
        <w:rPr>
          <w:rFonts w:ascii="Arial" w:hAnsi="Arial" w:cs="Arial"/>
          <w:sz w:val="22"/>
          <w:szCs w:val="22"/>
          <w:highlight w:val="white"/>
        </w:rPr>
        <w:t>z o seguinte apontamento a respeito da criação e lançamento do curso de biblioteconomia EaD:</w:t>
      </w:r>
    </w:p>
    <w:p w14:paraId="4E9C0258" w14:textId="77777777" w:rsidR="00BD6CA6" w:rsidRPr="00351596" w:rsidRDefault="00BD6CA6" w:rsidP="00BD6CA6">
      <w:pPr>
        <w:ind w:firstLine="709"/>
        <w:jc w:val="both"/>
        <w:rPr>
          <w:rFonts w:ascii="Arial" w:hAnsi="Arial" w:cs="Arial"/>
          <w:sz w:val="22"/>
          <w:szCs w:val="22"/>
          <w:highlight w:val="white"/>
        </w:rPr>
      </w:pPr>
    </w:p>
    <w:p w14:paraId="32470149" w14:textId="126CFB03" w:rsidR="00351596" w:rsidRPr="00B94E77" w:rsidRDefault="00351596" w:rsidP="008E7431">
      <w:pPr>
        <w:ind w:left="2268"/>
        <w:jc w:val="both"/>
        <w:rPr>
          <w:rFonts w:ascii="Arial" w:hAnsi="Arial" w:cs="Arial"/>
          <w:color w:val="auto"/>
          <w:sz w:val="20"/>
          <w:szCs w:val="22"/>
        </w:rPr>
      </w:pPr>
      <w:r w:rsidRPr="00B94E77">
        <w:rPr>
          <w:rFonts w:ascii="Arial" w:hAnsi="Arial" w:cs="Arial"/>
          <w:sz w:val="20"/>
          <w:szCs w:val="22"/>
          <w:highlight w:val="white"/>
        </w:rPr>
        <w:t xml:space="preserve">Oferecido por meio do sistema Universidade Aberta do Brasil (UAB) o curso é resultado de uma parceria entre a CAPES, o Conselho Federal de Biblioteconomia (CFB) e a Universidade Federal do Rio de Janeiro (UFRJ) e tem por objetivo suprir a carência de bibliotecários, bem como a necessidade de atender a Lei nº 12.244, de 24 de maio de 2010, que dispõe sobre a universalização das bibliotecas nas instituições de ensino até 2020, com a presença e atuação do profissional bibliotecário em todas as bibliotecas </w:t>
      </w:r>
      <w:r w:rsidRPr="00B94E77">
        <w:rPr>
          <w:rFonts w:ascii="Arial" w:hAnsi="Arial" w:cs="Arial"/>
          <w:sz w:val="20"/>
          <w:szCs w:val="22"/>
          <w:highlight w:val="white"/>
        </w:rPr>
        <w:lastRenderedPageBreak/>
        <w:t xml:space="preserve">instaladas no país </w:t>
      </w:r>
      <w:r w:rsidRPr="00B94E77">
        <w:rPr>
          <w:rFonts w:ascii="Arial" w:hAnsi="Arial" w:cs="Arial"/>
          <w:sz w:val="20"/>
          <w:szCs w:val="22"/>
        </w:rPr>
        <w:t>(</w:t>
      </w:r>
      <w:r w:rsidR="00724F86" w:rsidRPr="00351596">
        <w:rPr>
          <w:rFonts w:ascii="Arial" w:hAnsi="Arial" w:cs="Arial"/>
          <w:sz w:val="22"/>
          <w:szCs w:val="22"/>
        </w:rPr>
        <w:t xml:space="preserve">COORDENAÇÃO DE </w:t>
      </w:r>
      <w:r w:rsidR="00724F86" w:rsidRPr="00351596">
        <w:rPr>
          <w:rFonts w:ascii="Arial" w:hAnsi="Arial" w:cs="Arial"/>
          <w:sz w:val="22"/>
          <w:szCs w:val="22"/>
          <w:highlight w:val="white"/>
        </w:rPr>
        <w:t xml:space="preserve">APERFEIÇOAMENTO DE PESSOAL DE NÍVEL </w:t>
      </w:r>
      <w:r w:rsidR="00724F86" w:rsidRPr="00724F86">
        <w:rPr>
          <w:rFonts w:ascii="Arial" w:hAnsi="Arial" w:cs="Arial"/>
          <w:sz w:val="22"/>
          <w:szCs w:val="22"/>
        </w:rPr>
        <w:t>SUPERIOR</w:t>
      </w:r>
      <w:r w:rsidRPr="00724F86">
        <w:rPr>
          <w:rFonts w:ascii="Arial" w:hAnsi="Arial" w:cs="Arial"/>
          <w:sz w:val="20"/>
          <w:szCs w:val="22"/>
        </w:rPr>
        <w:t>, 2018,</w:t>
      </w:r>
      <w:r w:rsidRPr="00B94E77">
        <w:rPr>
          <w:rFonts w:ascii="Arial" w:hAnsi="Arial" w:cs="Arial"/>
          <w:sz w:val="20"/>
          <w:szCs w:val="22"/>
        </w:rPr>
        <w:t xml:space="preserve"> não paginado).</w:t>
      </w:r>
    </w:p>
    <w:p w14:paraId="00B2CC88" w14:textId="77777777" w:rsidR="00591122" w:rsidRDefault="00591122" w:rsidP="00351596">
      <w:pPr>
        <w:spacing w:line="360" w:lineRule="auto"/>
        <w:ind w:firstLine="709"/>
        <w:jc w:val="both"/>
        <w:rPr>
          <w:rFonts w:ascii="Arial" w:hAnsi="Arial" w:cs="Arial"/>
          <w:sz w:val="22"/>
          <w:szCs w:val="22"/>
        </w:rPr>
      </w:pPr>
    </w:p>
    <w:p w14:paraId="36F78004" w14:textId="2B5E80E6" w:rsidR="00351596" w:rsidRPr="00BD6CA6" w:rsidRDefault="00351596" w:rsidP="00517C3A">
      <w:pPr>
        <w:spacing w:line="360" w:lineRule="auto"/>
        <w:ind w:firstLine="709"/>
        <w:jc w:val="both"/>
        <w:rPr>
          <w:rFonts w:ascii="Arial" w:hAnsi="Arial" w:cs="Arial"/>
          <w:sz w:val="22"/>
          <w:szCs w:val="22"/>
        </w:rPr>
      </w:pPr>
      <w:r w:rsidRPr="00BD6CA6">
        <w:rPr>
          <w:rFonts w:ascii="Arial" w:hAnsi="Arial" w:cs="Arial"/>
          <w:sz w:val="22"/>
          <w:szCs w:val="22"/>
        </w:rPr>
        <w:t>O processo de seleção deferido pela CAPES, oportunizou a Universidade do Espírito Santo (UFES), atuar também nessa modalidade do ensino, visto que, oferece a graduação em Biblioteconomia desde o ano</w:t>
      </w:r>
      <w:r w:rsidR="00B94E77" w:rsidRPr="00BD6CA6">
        <w:rPr>
          <w:rFonts w:ascii="Arial" w:hAnsi="Arial" w:cs="Arial"/>
          <w:sz w:val="22"/>
          <w:szCs w:val="22"/>
        </w:rPr>
        <w:t xml:space="preserve"> de 1974</w:t>
      </w:r>
      <w:r w:rsidRPr="00BD6CA6">
        <w:rPr>
          <w:rFonts w:ascii="Arial" w:hAnsi="Arial" w:cs="Arial"/>
          <w:sz w:val="22"/>
          <w:szCs w:val="22"/>
        </w:rPr>
        <w:t xml:space="preserve"> </w:t>
      </w:r>
      <w:r w:rsidR="00D668A4" w:rsidRPr="00BD6CA6">
        <w:rPr>
          <w:rFonts w:ascii="Arial" w:hAnsi="Arial" w:cs="Arial"/>
          <w:sz w:val="22"/>
          <w:szCs w:val="22"/>
        </w:rPr>
        <w:t xml:space="preserve">e tem </w:t>
      </w:r>
      <w:r w:rsidRPr="00BD6CA6">
        <w:rPr>
          <w:rFonts w:ascii="Arial" w:hAnsi="Arial" w:cs="Arial"/>
          <w:sz w:val="22"/>
          <w:szCs w:val="22"/>
        </w:rPr>
        <w:t xml:space="preserve">como fio condutor a formação do </w:t>
      </w:r>
      <w:r w:rsidR="00B94E77" w:rsidRPr="00BD6CA6">
        <w:rPr>
          <w:rFonts w:ascii="Arial" w:hAnsi="Arial" w:cs="Arial"/>
          <w:sz w:val="22"/>
          <w:szCs w:val="22"/>
        </w:rPr>
        <w:t xml:space="preserve">profissional </w:t>
      </w:r>
      <w:r w:rsidRPr="00BD6CA6">
        <w:rPr>
          <w:rFonts w:ascii="Arial" w:hAnsi="Arial" w:cs="Arial"/>
          <w:sz w:val="22"/>
          <w:szCs w:val="22"/>
        </w:rPr>
        <w:t xml:space="preserve">bibliotecário para atender </w:t>
      </w:r>
      <w:r w:rsidR="00D668A4" w:rsidRPr="00BD6CA6">
        <w:rPr>
          <w:rFonts w:ascii="Arial" w:hAnsi="Arial" w:cs="Arial"/>
          <w:sz w:val="22"/>
          <w:szCs w:val="22"/>
        </w:rPr>
        <w:t>às</w:t>
      </w:r>
      <w:r w:rsidRPr="00BD6CA6">
        <w:rPr>
          <w:rFonts w:ascii="Arial" w:hAnsi="Arial" w:cs="Arial"/>
          <w:sz w:val="22"/>
          <w:szCs w:val="22"/>
        </w:rPr>
        <w:t xml:space="preserve"> demandas</w:t>
      </w:r>
      <w:r w:rsidR="00B94E77" w:rsidRPr="00BD6CA6">
        <w:rPr>
          <w:rFonts w:ascii="Arial" w:hAnsi="Arial" w:cs="Arial"/>
          <w:sz w:val="22"/>
          <w:szCs w:val="22"/>
        </w:rPr>
        <w:t>,</w:t>
      </w:r>
      <w:r w:rsidRPr="00BD6CA6">
        <w:rPr>
          <w:rFonts w:ascii="Arial" w:hAnsi="Arial" w:cs="Arial"/>
          <w:sz w:val="22"/>
          <w:szCs w:val="22"/>
        </w:rPr>
        <w:t xml:space="preserve"> não somente em âmbito do trabalho, mas também sua formação social e humanista, elementos que caracterizam seu poder profissional, visto que, </w:t>
      </w:r>
      <w:r w:rsidR="00B94E77" w:rsidRPr="00BD6CA6">
        <w:rPr>
          <w:rFonts w:ascii="Arial" w:hAnsi="Arial" w:cs="Arial"/>
          <w:sz w:val="22"/>
          <w:szCs w:val="22"/>
        </w:rPr>
        <w:t>esse profissional é</w:t>
      </w:r>
      <w:r w:rsidRPr="00BD6CA6">
        <w:rPr>
          <w:rFonts w:ascii="Arial" w:hAnsi="Arial" w:cs="Arial"/>
          <w:sz w:val="22"/>
          <w:szCs w:val="22"/>
        </w:rPr>
        <w:t xml:space="preserve"> orientado aos processos de mediação e gestão da informação em diferentes contextos. </w:t>
      </w:r>
    </w:p>
    <w:p w14:paraId="591E89FC" w14:textId="5F1AB0F8" w:rsidR="00351596" w:rsidRDefault="00351596" w:rsidP="00517C3A">
      <w:pPr>
        <w:spacing w:line="360" w:lineRule="auto"/>
        <w:ind w:firstLine="709"/>
        <w:jc w:val="both"/>
        <w:rPr>
          <w:rFonts w:ascii="Times New Roman" w:hAnsi="Times New Roman" w:cs="Times New Roman"/>
          <w:sz w:val="22"/>
          <w:szCs w:val="22"/>
        </w:rPr>
      </w:pPr>
      <w:r w:rsidRPr="00BD6CA6">
        <w:rPr>
          <w:rFonts w:ascii="Arial" w:hAnsi="Arial" w:cs="Arial"/>
          <w:sz w:val="22"/>
          <w:szCs w:val="22"/>
        </w:rPr>
        <w:t>O curso em pauta tem como proposta a formação generalista e humanista para inserção e atuação do profissional nos segmentos orientado ao desenvolvimento social, político</w:t>
      </w:r>
      <w:r w:rsidR="00B94E77" w:rsidRPr="00BD6CA6">
        <w:rPr>
          <w:rFonts w:ascii="Arial" w:hAnsi="Arial" w:cs="Arial"/>
          <w:sz w:val="22"/>
          <w:szCs w:val="22"/>
        </w:rPr>
        <w:t>,</w:t>
      </w:r>
      <w:r w:rsidRPr="00BD6CA6">
        <w:rPr>
          <w:rFonts w:ascii="Arial" w:hAnsi="Arial" w:cs="Arial"/>
          <w:sz w:val="22"/>
          <w:szCs w:val="22"/>
        </w:rPr>
        <w:t xml:space="preserve"> econômico, educativo, científico e tecnológico da vida em sociedade.</w:t>
      </w:r>
      <w:r w:rsidRPr="00BD6CA6">
        <w:rPr>
          <w:rFonts w:ascii="Times New Roman" w:hAnsi="Times New Roman" w:cs="Times New Roman"/>
          <w:sz w:val="22"/>
          <w:szCs w:val="22"/>
        </w:rPr>
        <w:t xml:space="preserve"> </w:t>
      </w:r>
    </w:p>
    <w:p w14:paraId="6ECB737F" w14:textId="77777777" w:rsidR="002071B0" w:rsidRPr="00BD6CA6" w:rsidRDefault="002071B0" w:rsidP="00BD6CA6">
      <w:pPr>
        <w:ind w:firstLine="709"/>
        <w:jc w:val="both"/>
        <w:rPr>
          <w:rFonts w:ascii="Arial" w:hAnsi="Arial" w:cs="Arial"/>
          <w:sz w:val="22"/>
          <w:szCs w:val="22"/>
        </w:rPr>
      </w:pPr>
    </w:p>
    <w:p w14:paraId="7CC84857" w14:textId="55560F58" w:rsidR="001A030B" w:rsidRDefault="001A030B" w:rsidP="002071B0">
      <w:pPr>
        <w:pStyle w:val="Ttulo1"/>
        <w:spacing w:before="0" w:after="0"/>
        <w:rPr>
          <w:rFonts w:ascii="Arial" w:hAnsi="Arial" w:cs="Arial"/>
          <w:sz w:val="22"/>
          <w:szCs w:val="22"/>
        </w:rPr>
      </w:pPr>
      <w:r w:rsidRPr="002071B0">
        <w:rPr>
          <w:rFonts w:ascii="Arial" w:hAnsi="Arial" w:cs="Arial"/>
          <w:sz w:val="22"/>
          <w:szCs w:val="22"/>
        </w:rPr>
        <w:t>O ESTADO DO ESPÍRITO SANTO</w:t>
      </w:r>
      <w:r w:rsidR="00B94E77" w:rsidRPr="002071B0">
        <w:rPr>
          <w:rFonts w:ascii="Arial" w:hAnsi="Arial" w:cs="Arial"/>
          <w:sz w:val="22"/>
          <w:szCs w:val="22"/>
        </w:rPr>
        <w:t xml:space="preserve"> (ES):  TERRITÓ</w:t>
      </w:r>
      <w:r w:rsidRPr="002071B0">
        <w:rPr>
          <w:rFonts w:ascii="Arial" w:hAnsi="Arial" w:cs="Arial"/>
          <w:sz w:val="22"/>
          <w:szCs w:val="22"/>
        </w:rPr>
        <w:t>RIOS</w:t>
      </w:r>
      <w:r w:rsidR="00B94E77" w:rsidRPr="002071B0">
        <w:rPr>
          <w:rFonts w:ascii="Arial" w:hAnsi="Arial" w:cs="Arial"/>
          <w:sz w:val="22"/>
          <w:szCs w:val="22"/>
        </w:rPr>
        <w:t>,</w:t>
      </w:r>
      <w:r w:rsidRPr="002071B0">
        <w:rPr>
          <w:rFonts w:ascii="Arial" w:hAnsi="Arial" w:cs="Arial"/>
          <w:sz w:val="22"/>
          <w:szCs w:val="22"/>
        </w:rPr>
        <w:t xml:space="preserve"> VOCAÇÕ</w:t>
      </w:r>
      <w:r w:rsidR="00B94E77" w:rsidRPr="002071B0">
        <w:rPr>
          <w:rFonts w:ascii="Arial" w:hAnsi="Arial" w:cs="Arial"/>
          <w:sz w:val="22"/>
          <w:szCs w:val="22"/>
        </w:rPr>
        <w:t xml:space="preserve">ES E </w:t>
      </w:r>
      <w:r w:rsidRPr="002071B0">
        <w:rPr>
          <w:rFonts w:ascii="Arial" w:hAnsi="Arial" w:cs="Arial"/>
          <w:sz w:val="22"/>
          <w:szCs w:val="22"/>
        </w:rPr>
        <w:t xml:space="preserve">CARACTERIZAÇÕES </w:t>
      </w:r>
    </w:p>
    <w:p w14:paraId="0E1AB7D1" w14:textId="77777777" w:rsidR="002071B0" w:rsidRPr="002071B0" w:rsidRDefault="002071B0" w:rsidP="002071B0"/>
    <w:p w14:paraId="033BB83F" w14:textId="75A8CF7F" w:rsidR="001A030B" w:rsidRPr="00BD6CA6" w:rsidRDefault="001A030B" w:rsidP="00517C3A">
      <w:pPr>
        <w:shd w:val="clear" w:color="auto" w:fill="FFFFFF"/>
        <w:spacing w:line="360" w:lineRule="auto"/>
        <w:ind w:firstLine="709"/>
        <w:jc w:val="both"/>
        <w:rPr>
          <w:rFonts w:ascii="Arial" w:hAnsi="Arial" w:cs="Arial"/>
          <w:sz w:val="22"/>
          <w:szCs w:val="22"/>
        </w:rPr>
      </w:pPr>
      <w:r w:rsidRPr="00BD6CA6">
        <w:rPr>
          <w:rFonts w:ascii="Arial" w:hAnsi="Arial" w:cs="Arial"/>
          <w:sz w:val="22"/>
          <w:szCs w:val="22"/>
        </w:rPr>
        <w:t>O Estado do Espírito Santo</w:t>
      </w:r>
      <w:r w:rsidR="00B94E77" w:rsidRPr="00BD6CA6">
        <w:rPr>
          <w:rFonts w:ascii="Arial" w:hAnsi="Arial" w:cs="Arial"/>
          <w:sz w:val="22"/>
          <w:szCs w:val="22"/>
        </w:rPr>
        <w:t xml:space="preserve"> (ES)</w:t>
      </w:r>
      <w:r w:rsidRPr="00BD6CA6">
        <w:rPr>
          <w:rFonts w:ascii="Arial" w:hAnsi="Arial" w:cs="Arial"/>
          <w:sz w:val="22"/>
          <w:szCs w:val="22"/>
        </w:rPr>
        <w:t xml:space="preserve"> faz divisa com </w:t>
      </w:r>
      <w:proofErr w:type="gramStart"/>
      <w:r w:rsidRPr="00BD6CA6">
        <w:rPr>
          <w:rFonts w:ascii="Arial" w:hAnsi="Arial" w:cs="Arial"/>
          <w:sz w:val="22"/>
          <w:szCs w:val="22"/>
        </w:rPr>
        <w:t>os estado</w:t>
      </w:r>
      <w:proofErr w:type="gramEnd"/>
      <w:r w:rsidRPr="00BD6CA6">
        <w:rPr>
          <w:rFonts w:ascii="Arial" w:hAnsi="Arial" w:cs="Arial"/>
          <w:sz w:val="22"/>
          <w:szCs w:val="22"/>
        </w:rPr>
        <w:t xml:space="preserve"> da Bahia, Minas Gerais e Rio de Janeiro</w:t>
      </w:r>
      <w:r w:rsidR="004F7621" w:rsidRPr="00BD6CA6">
        <w:rPr>
          <w:rFonts w:ascii="Arial" w:hAnsi="Arial" w:cs="Arial"/>
          <w:sz w:val="22"/>
          <w:szCs w:val="22"/>
        </w:rPr>
        <w:t>.</w:t>
      </w:r>
      <w:r w:rsidRPr="00BD6CA6">
        <w:rPr>
          <w:rFonts w:ascii="Arial" w:hAnsi="Arial" w:cs="Arial"/>
          <w:sz w:val="22"/>
          <w:szCs w:val="22"/>
        </w:rPr>
        <w:t xml:space="preserve"> </w:t>
      </w:r>
      <w:r w:rsidR="004F7621" w:rsidRPr="00BD6CA6">
        <w:rPr>
          <w:rFonts w:ascii="Arial" w:hAnsi="Arial" w:cs="Arial"/>
          <w:sz w:val="22"/>
          <w:szCs w:val="22"/>
        </w:rPr>
        <w:t>C</w:t>
      </w:r>
      <w:r w:rsidRPr="00BD6CA6">
        <w:rPr>
          <w:rFonts w:ascii="Arial" w:hAnsi="Arial" w:cs="Arial"/>
          <w:sz w:val="22"/>
          <w:szCs w:val="22"/>
        </w:rPr>
        <w:t>onta com 78 municípios, sua capital Vitória está inserida na região Metropolitana da Grande Vitória, constituída dos municípios de Cariacica, Fundão, Serra, Vila Velha, Viana e Guarapari.</w:t>
      </w:r>
    </w:p>
    <w:p w14:paraId="2517EF07" w14:textId="3BBF7BC8" w:rsidR="001A030B" w:rsidRPr="00376950" w:rsidRDefault="001A030B" w:rsidP="00517C3A">
      <w:pPr>
        <w:shd w:val="clear" w:color="auto" w:fill="FFFFFF"/>
        <w:spacing w:line="360" w:lineRule="auto"/>
        <w:ind w:firstLine="709"/>
        <w:jc w:val="both"/>
        <w:rPr>
          <w:rFonts w:ascii="Arial" w:hAnsi="Arial" w:cs="Arial"/>
          <w:sz w:val="22"/>
          <w:szCs w:val="22"/>
        </w:rPr>
      </w:pPr>
      <w:r w:rsidRPr="00376950">
        <w:rPr>
          <w:rFonts w:ascii="Arial" w:hAnsi="Arial" w:cs="Arial"/>
          <w:sz w:val="22"/>
          <w:szCs w:val="22"/>
        </w:rPr>
        <w:t>O Espírito Santo</w:t>
      </w:r>
      <w:r w:rsidR="00B94E77" w:rsidRPr="00376950">
        <w:rPr>
          <w:rFonts w:ascii="Arial" w:hAnsi="Arial" w:cs="Arial"/>
          <w:sz w:val="22"/>
          <w:szCs w:val="22"/>
        </w:rPr>
        <w:t xml:space="preserve"> (ES)</w:t>
      </w:r>
      <w:r w:rsidRPr="00376950">
        <w:rPr>
          <w:rFonts w:ascii="Arial" w:hAnsi="Arial" w:cs="Arial"/>
          <w:sz w:val="22"/>
          <w:szCs w:val="22"/>
        </w:rPr>
        <w:t xml:space="preserve"> é um estado da região sudeste possuindo uma logística favorecida pela proximidade de grandes estados tais como: Minas Gerais, Bahia, Rio de Janeiro e São Paulo. Conta com uma infraestrutura portuária constituída do </w:t>
      </w:r>
      <w:r w:rsidR="005F0530">
        <w:rPr>
          <w:rFonts w:ascii="Arial" w:hAnsi="Arial" w:cs="Arial"/>
          <w:color w:val="333333"/>
          <w:sz w:val="22"/>
          <w:szCs w:val="22"/>
        </w:rPr>
        <w:t xml:space="preserve">Complexo Portuário de Tubarão </w:t>
      </w:r>
      <w:r w:rsidRPr="00376950">
        <w:rPr>
          <w:rFonts w:ascii="Arial" w:hAnsi="Arial" w:cs="Arial"/>
          <w:color w:val="333333"/>
          <w:sz w:val="22"/>
          <w:szCs w:val="22"/>
        </w:rPr>
        <w:t>que reúne cinco terminais, com estrutura comparável aos melhores portos do mundo: Complexo do Porto</w:t>
      </w:r>
      <w:r w:rsidRPr="00376950">
        <w:rPr>
          <w:rFonts w:ascii="Arial" w:hAnsi="Arial" w:cs="Arial"/>
          <w:b/>
          <w:color w:val="333333"/>
          <w:sz w:val="22"/>
          <w:szCs w:val="22"/>
        </w:rPr>
        <w:t xml:space="preserve"> </w:t>
      </w:r>
      <w:r w:rsidR="005F0530">
        <w:rPr>
          <w:rFonts w:ascii="Arial" w:hAnsi="Arial" w:cs="Arial"/>
          <w:color w:val="333333"/>
          <w:sz w:val="22"/>
          <w:szCs w:val="22"/>
        </w:rPr>
        <w:t xml:space="preserve">de Vitória </w:t>
      </w:r>
      <w:r w:rsidRPr="00376950">
        <w:rPr>
          <w:rFonts w:ascii="Arial" w:hAnsi="Arial" w:cs="Arial"/>
          <w:color w:val="333333"/>
          <w:sz w:val="22"/>
          <w:szCs w:val="22"/>
        </w:rPr>
        <w:t>- Administrado pela Companhia Docas do Espírito Santo (</w:t>
      </w:r>
      <w:proofErr w:type="spellStart"/>
      <w:r w:rsidRPr="00376950">
        <w:rPr>
          <w:rFonts w:ascii="Arial" w:hAnsi="Arial" w:cs="Arial"/>
          <w:color w:val="333333"/>
          <w:sz w:val="22"/>
          <w:szCs w:val="22"/>
        </w:rPr>
        <w:t>Codesa</w:t>
      </w:r>
      <w:proofErr w:type="spellEnd"/>
      <w:r w:rsidRPr="00376950">
        <w:rPr>
          <w:rFonts w:ascii="Arial" w:hAnsi="Arial" w:cs="Arial"/>
          <w:color w:val="333333"/>
          <w:sz w:val="22"/>
          <w:szCs w:val="22"/>
        </w:rPr>
        <w:t xml:space="preserve">), movimenta carga geral por meio dos terminais Cais de Vitória, </w:t>
      </w:r>
      <w:proofErr w:type="spellStart"/>
      <w:r w:rsidRPr="00376950">
        <w:rPr>
          <w:rFonts w:ascii="Arial" w:hAnsi="Arial" w:cs="Arial"/>
          <w:color w:val="333333"/>
          <w:sz w:val="22"/>
          <w:szCs w:val="22"/>
        </w:rPr>
        <w:t>Capuaba</w:t>
      </w:r>
      <w:proofErr w:type="spellEnd"/>
      <w:r w:rsidRPr="00376950">
        <w:rPr>
          <w:rFonts w:ascii="Arial" w:hAnsi="Arial" w:cs="Arial"/>
          <w:color w:val="333333"/>
          <w:sz w:val="22"/>
          <w:szCs w:val="22"/>
        </w:rPr>
        <w:t xml:space="preserve">, </w:t>
      </w:r>
      <w:proofErr w:type="spellStart"/>
      <w:r w:rsidRPr="00376950">
        <w:rPr>
          <w:rFonts w:ascii="Arial" w:hAnsi="Arial" w:cs="Arial"/>
          <w:color w:val="333333"/>
          <w:sz w:val="22"/>
          <w:szCs w:val="22"/>
        </w:rPr>
        <w:t>Peiú</w:t>
      </w:r>
      <w:proofErr w:type="spellEnd"/>
      <w:r w:rsidRPr="00376950">
        <w:rPr>
          <w:rFonts w:ascii="Arial" w:hAnsi="Arial" w:cs="Arial"/>
          <w:color w:val="333333"/>
          <w:sz w:val="22"/>
          <w:szCs w:val="22"/>
        </w:rPr>
        <w:t xml:space="preserve">, Atalaia, </w:t>
      </w:r>
      <w:proofErr w:type="spellStart"/>
      <w:r w:rsidRPr="00376950">
        <w:rPr>
          <w:rFonts w:ascii="Arial" w:hAnsi="Arial" w:cs="Arial"/>
          <w:color w:val="333333"/>
          <w:sz w:val="22"/>
          <w:szCs w:val="22"/>
        </w:rPr>
        <w:t>Flexibrás</w:t>
      </w:r>
      <w:proofErr w:type="spellEnd"/>
      <w:r w:rsidRPr="00376950">
        <w:rPr>
          <w:rFonts w:ascii="Arial" w:hAnsi="Arial" w:cs="Arial"/>
          <w:color w:val="333333"/>
          <w:sz w:val="22"/>
          <w:szCs w:val="22"/>
        </w:rPr>
        <w:t>, TVV e CPVV, além de outros</w:t>
      </w:r>
      <w:r w:rsidRPr="00376950">
        <w:rPr>
          <w:rFonts w:ascii="Arial" w:hAnsi="Arial" w:cs="Arial"/>
          <w:sz w:val="22"/>
          <w:szCs w:val="22"/>
        </w:rPr>
        <w:t xml:space="preserve"> terminais </w:t>
      </w:r>
      <w:proofErr w:type="gramStart"/>
      <w:r w:rsidRPr="00376950">
        <w:rPr>
          <w:rFonts w:ascii="Arial" w:hAnsi="Arial" w:cs="Arial"/>
          <w:sz w:val="22"/>
          <w:szCs w:val="22"/>
        </w:rPr>
        <w:t>para  escoamento</w:t>
      </w:r>
      <w:proofErr w:type="gramEnd"/>
      <w:r w:rsidRPr="00376950">
        <w:rPr>
          <w:rFonts w:ascii="Arial" w:hAnsi="Arial" w:cs="Arial"/>
          <w:sz w:val="22"/>
          <w:szCs w:val="22"/>
        </w:rPr>
        <w:t xml:space="preserve"> de minérios, petróleo, mármore, granito e celulose  para o mundo. As empresas que aqui atuam e se sentem privilegiadas com a malha ferroviária, rodoviária e fluvial. </w:t>
      </w:r>
    </w:p>
    <w:p w14:paraId="2239A47B" w14:textId="280B6438" w:rsidR="001A030B" w:rsidRPr="00376950" w:rsidRDefault="004F7621" w:rsidP="00517C3A">
      <w:pPr>
        <w:spacing w:line="360" w:lineRule="auto"/>
        <w:ind w:firstLine="709"/>
        <w:jc w:val="both"/>
        <w:rPr>
          <w:rFonts w:ascii="Arial" w:hAnsi="Arial" w:cs="Arial"/>
          <w:sz w:val="22"/>
          <w:szCs w:val="22"/>
        </w:rPr>
      </w:pPr>
      <w:r>
        <w:rPr>
          <w:rFonts w:ascii="Arial" w:hAnsi="Arial" w:cs="Arial"/>
          <w:sz w:val="22"/>
          <w:szCs w:val="22"/>
        </w:rPr>
        <w:t>É</w:t>
      </w:r>
      <w:r w:rsidR="001A030B" w:rsidRPr="00376950">
        <w:rPr>
          <w:rFonts w:ascii="Arial" w:hAnsi="Arial" w:cs="Arial"/>
          <w:sz w:val="22"/>
          <w:szCs w:val="22"/>
        </w:rPr>
        <w:t xml:space="preserve"> um estado com duas regi</w:t>
      </w:r>
      <w:r w:rsidR="00B94E77" w:rsidRPr="00376950">
        <w:rPr>
          <w:rFonts w:ascii="Arial" w:hAnsi="Arial" w:cs="Arial"/>
          <w:sz w:val="22"/>
          <w:szCs w:val="22"/>
        </w:rPr>
        <w:t xml:space="preserve">ões – litorânea e continental, </w:t>
      </w:r>
      <w:r w:rsidR="001A030B" w:rsidRPr="00376950">
        <w:rPr>
          <w:rFonts w:ascii="Arial" w:hAnsi="Arial" w:cs="Arial"/>
          <w:sz w:val="22"/>
          <w:szCs w:val="22"/>
        </w:rPr>
        <w:t>com vocação</w:t>
      </w:r>
      <w:r w:rsidR="00B94E77" w:rsidRPr="00376950">
        <w:rPr>
          <w:rFonts w:ascii="Arial" w:hAnsi="Arial" w:cs="Arial"/>
          <w:sz w:val="22"/>
          <w:szCs w:val="22"/>
        </w:rPr>
        <w:t xml:space="preserve"> turística. A região litorânea, banhada pelo oceano atlântico,</w:t>
      </w:r>
      <w:r w:rsidR="001A030B" w:rsidRPr="00376950">
        <w:rPr>
          <w:rFonts w:ascii="Arial" w:hAnsi="Arial" w:cs="Arial"/>
          <w:sz w:val="22"/>
          <w:szCs w:val="22"/>
        </w:rPr>
        <w:t xml:space="preserve"> perfaz um litoral de 411 km de praias em tod</w:t>
      </w:r>
      <w:r w:rsidR="00B94E77" w:rsidRPr="00376950">
        <w:rPr>
          <w:rFonts w:ascii="Arial" w:hAnsi="Arial" w:cs="Arial"/>
          <w:sz w:val="22"/>
          <w:szCs w:val="22"/>
        </w:rPr>
        <w:t>a a</w:t>
      </w:r>
      <w:r w:rsidR="001A030B" w:rsidRPr="00376950">
        <w:rPr>
          <w:rFonts w:ascii="Arial" w:hAnsi="Arial" w:cs="Arial"/>
          <w:sz w:val="22"/>
          <w:szCs w:val="22"/>
        </w:rPr>
        <w:t xml:space="preserve"> sua e</w:t>
      </w:r>
      <w:r w:rsidR="00B94E77" w:rsidRPr="00376950">
        <w:rPr>
          <w:rFonts w:ascii="Arial" w:hAnsi="Arial" w:cs="Arial"/>
          <w:sz w:val="22"/>
          <w:szCs w:val="22"/>
        </w:rPr>
        <w:t>xtensão</w:t>
      </w:r>
      <w:r w:rsidR="001A030B" w:rsidRPr="00376950">
        <w:rPr>
          <w:rFonts w:ascii="Arial" w:hAnsi="Arial" w:cs="Arial"/>
          <w:sz w:val="22"/>
          <w:szCs w:val="22"/>
        </w:rPr>
        <w:t xml:space="preserve"> e a região continental</w:t>
      </w:r>
      <w:r w:rsidR="00B94E77" w:rsidRPr="00376950">
        <w:rPr>
          <w:rFonts w:ascii="Arial" w:hAnsi="Arial" w:cs="Arial"/>
          <w:sz w:val="22"/>
          <w:szCs w:val="22"/>
        </w:rPr>
        <w:t>,</w:t>
      </w:r>
      <w:r w:rsidR="001A030B" w:rsidRPr="00376950">
        <w:rPr>
          <w:rFonts w:ascii="Arial" w:hAnsi="Arial" w:cs="Arial"/>
          <w:sz w:val="22"/>
          <w:szCs w:val="22"/>
        </w:rPr>
        <w:t xml:space="preserve"> com serras e morros e um clima ameno durante todo ano, </w:t>
      </w:r>
      <w:r w:rsidR="00B94E77" w:rsidRPr="00376950">
        <w:rPr>
          <w:rFonts w:ascii="Arial" w:hAnsi="Arial" w:cs="Arial"/>
          <w:sz w:val="22"/>
          <w:szCs w:val="22"/>
        </w:rPr>
        <w:t>possui</w:t>
      </w:r>
      <w:r w:rsidR="001A030B" w:rsidRPr="00376950">
        <w:rPr>
          <w:rFonts w:ascii="Arial" w:hAnsi="Arial" w:cs="Arial"/>
          <w:sz w:val="22"/>
          <w:szCs w:val="22"/>
        </w:rPr>
        <w:t xml:space="preserve"> o Pico da Bandeira, na região do Caparaó </w:t>
      </w:r>
      <w:r w:rsidR="00B94E77" w:rsidRPr="00376950">
        <w:rPr>
          <w:rFonts w:ascii="Arial" w:hAnsi="Arial" w:cs="Arial"/>
          <w:sz w:val="22"/>
          <w:szCs w:val="22"/>
        </w:rPr>
        <w:t xml:space="preserve">como </w:t>
      </w:r>
      <w:r w:rsidR="001A030B" w:rsidRPr="00376950">
        <w:rPr>
          <w:rFonts w:ascii="Arial" w:hAnsi="Arial" w:cs="Arial"/>
          <w:sz w:val="22"/>
          <w:szCs w:val="22"/>
        </w:rPr>
        <w:t xml:space="preserve">um grande atrativo.   </w:t>
      </w:r>
    </w:p>
    <w:p w14:paraId="1867D15C" w14:textId="629E2D09" w:rsidR="001A030B" w:rsidRPr="00376950" w:rsidRDefault="001A030B" w:rsidP="00517C3A">
      <w:pPr>
        <w:spacing w:line="360" w:lineRule="auto"/>
        <w:ind w:firstLine="709"/>
        <w:jc w:val="both"/>
        <w:rPr>
          <w:rFonts w:ascii="Arial" w:hAnsi="Arial" w:cs="Arial"/>
          <w:sz w:val="22"/>
          <w:szCs w:val="22"/>
        </w:rPr>
      </w:pPr>
      <w:r w:rsidRPr="00376950">
        <w:rPr>
          <w:rFonts w:ascii="Arial" w:hAnsi="Arial" w:cs="Arial"/>
          <w:sz w:val="22"/>
          <w:szCs w:val="22"/>
        </w:rPr>
        <w:t xml:space="preserve">Segundo dados do </w:t>
      </w:r>
      <w:r w:rsidR="004E2BAE" w:rsidRPr="007E2FA7">
        <w:rPr>
          <w:rFonts w:ascii="Arial" w:hAnsi="Arial" w:cs="Arial"/>
          <w:sz w:val="22"/>
          <w:szCs w:val="22"/>
        </w:rPr>
        <w:t>Instituto</w:t>
      </w:r>
      <w:r w:rsidR="004E2BAE">
        <w:rPr>
          <w:rFonts w:ascii="Arial" w:hAnsi="Arial" w:cs="Arial"/>
          <w:sz w:val="22"/>
          <w:szCs w:val="22"/>
        </w:rPr>
        <w:t xml:space="preserve"> de </w:t>
      </w:r>
      <w:r w:rsidR="004E2BAE" w:rsidRPr="007E2FA7">
        <w:rPr>
          <w:rFonts w:ascii="Arial" w:hAnsi="Arial" w:cs="Arial"/>
          <w:sz w:val="22"/>
          <w:szCs w:val="22"/>
        </w:rPr>
        <w:t>D</w:t>
      </w:r>
      <w:r w:rsidR="004E2BAE">
        <w:rPr>
          <w:rFonts w:ascii="Arial" w:hAnsi="Arial" w:cs="Arial"/>
          <w:sz w:val="22"/>
          <w:szCs w:val="22"/>
        </w:rPr>
        <w:t>esenvolvimento E</w:t>
      </w:r>
      <w:r w:rsidR="004E2BAE" w:rsidRPr="007E2FA7">
        <w:rPr>
          <w:rFonts w:ascii="Arial" w:hAnsi="Arial" w:cs="Arial"/>
          <w:sz w:val="22"/>
          <w:szCs w:val="22"/>
        </w:rPr>
        <w:t xml:space="preserve">ducacional e </w:t>
      </w:r>
      <w:r w:rsidR="004E2BAE">
        <w:rPr>
          <w:rFonts w:ascii="Arial" w:hAnsi="Arial" w:cs="Arial"/>
          <w:sz w:val="22"/>
          <w:szCs w:val="22"/>
        </w:rPr>
        <w:t>Industrial do E</w:t>
      </w:r>
      <w:r w:rsidR="004E2BAE" w:rsidRPr="007E2FA7">
        <w:rPr>
          <w:rFonts w:ascii="Arial" w:hAnsi="Arial" w:cs="Arial"/>
          <w:sz w:val="22"/>
          <w:szCs w:val="22"/>
        </w:rPr>
        <w:t xml:space="preserve">spírito </w:t>
      </w:r>
      <w:r w:rsidR="004E2BAE">
        <w:rPr>
          <w:rFonts w:ascii="Arial" w:hAnsi="Arial" w:cs="Arial"/>
          <w:sz w:val="22"/>
          <w:szCs w:val="22"/>
        </w:rPr>
        <w:t>S</w:t>
      </w:r>
      <w:r w:rsidR="004E2BAE" w:rsidRPr="000E482B">
        <w:rPr>
          <w:rFonts w:ascii="Arial" w:hAnsi="Arial" w:cs="Arial"/>
          <w:sz w:val="22"/>
          <w:szCs w:val="22"/>
        </w:rPr>
        <w:t>anto</w:t>
      </w:r>
      <w:r w:rsidR="004E2BAE">
        <w:rPr>
          <w:rFonts w:ascii="Arial" w:hAnsi="Arial" w:cs="Arial"/>
          <w:sz w:val="22"/>
          <w:szCs w:val="22"/>
        </w:rPr>
        <w:t xml:space="preserve"> (IDEIES) </w:t>
      </w:r>
      <w:r w:rsidR="004E2BAE" w:rsidRPr="000E482B">
        <w:rPr>
          <w:rFonts w:ascii="Arial" w:hAnsi="Arial" w:cs="Arial"/>
          <w:sz w:val="22"/>
          <w:szCs w:val="22"/>
        </w:rPr>
        <w:t>(2018)</w:t>
      </w:r>
      <w:r w:rsidR="004E2BAE" w:rsidRPr="00376950">
        <w:rPr>
          <w:rFonts w:ascii="Arial" w:hAnsi="Arial" w:cs="Arial"/>
          <w:sz w:val="22"/>
          <w:szCs w:val="22"/>
        </w:rPr>
        <w:t xml:space="preserve"> </w:t>
      </w:r>
      <w:r w:rsidRPr="00376950">
        <w:rPr>
          <w:rFonts w:ascii="Arial" w:hAnsi="Arial" w:cs="Arial"/>
          <w:sz w:val="22"/>
          <w:szCs w:val="22"/>
        </w:rPr>
        <w:t xml:space="preserve">o estado apresenta potencial de inovação para o desenvolvimento de novas indústrias. Conforme Guerra (2018), o Espírito Santo e a indústria capixaba nos últimos </w:t>
      </w:r>
      <w:r w:rsidRPr="00376950">
        <w:rPr>
          <w:rFonts w:ascii="Arial" w:hAnsi="Arial" w:cs="Arial"/>
          <w:sz w:val="22"/>
          <w:szCs w:val="22"/>
        </w:rPr>
        <w:lastRenderedPageBreak/>
        <w:t>cinco anos sofreram grandes transformações com a instalação de novos investimentos e a diversificação do parque industrial gerando novos postos de trabalho e consequentemente novos desafios no setor produtivo, no qual “[.</w:t>
      </w:r>
      <w:r w:rsidR="00B22B1F" w:rsidRPr="00376950">
        <w:rPr>
          <w:rFonts w:ascii="Arial" w:hAnsi="Arial" w:cs="Arial"/>
          <w:sz w:val="22"/>
          <w:szCs w:val="22"/>
        </w:rPr>
        <w:t>.</w:t>
      </w:r>
      <w:r w:rsidRPr="00376950">
        <w:rPr>
          <w:rFonts w:ascii="Arial" w:hAnsi="Arial" w:cs="Arial"/>
          <w:sz w:val="22"/>
          <w:szCs w:val="22"/>
        </w:rPr>
        <w:t>.]</w:t>
      </w:r>
      <w:r w:rsidR="00B22B1F" w:rsidRPr="00376950">
        <w:rPr>
          <w:rFonts w:ascii="Arial" w:hAnsi="Arial" w:cs="Arial"/>
          <w:sz w:val="22"/>
          <w:szCs w:val="22"/>
        </w:rPr>
        <w:t xml:space="preserve"> </w:t>
      </w:r>
      <w:r w:rsidRPr="00376950">
        <w:rPr>
          <w:rFonts w:ascii="Arial" w:hAnsi="Arial" w:cs="Arial"/>
          <w:sz w:val="22"/>
          <w:szCs w:val="22"/>
        </w:rPr>
        <w:t>a indústria capixaba tem encontrado respostas na inovação” (GUERRA, 201</w:t>
      </w:r>
      <w:r w:rsidR="00BC6637">
        <w:rPr>
          <w:rFonts w:ascii="Arial" w:hAnsi="Arial" w:cs="Arial"/>
          <w:sz w:val="22"/>
          <w:szCs w:val="22"/>
        </w:rPr>
        <w:t>7</w:t>
      </w:r>
      <w:r w:rsidRPr="00376950">
        <w:rPr>
          <w:rFonts w:ascii="Arial" w:hAnsi="Arial" w:cs="Arial"/>
          <w:sz w:val="22"/>
          <w:szCs w:val="22"/>
        </w:rPr>
        <w:t>, p. 3).</w:t>
      </w:r>
    </w:p>
    <w:p w14:paraId="235551BD" w14:textId="51D44272" w:rsidR="00BC6637" w:rsidRDefault="001A030B" w:rsidP="00517C3A">
      <w:pPr>
        <w:shd w:val="clear" w:color="auto" w:fill="FFFFFF"/>
        <w:spacing w:line="360" w:lineRule="auto"/>
        <w:ind w:firstLine="709"/>
        <w:jc w:val="both"/>
        <w:rPr>
          <w:rFonts w:ascii="Arial" w:hAnsi="Arial" w:cs="Arial"/>
          <w:sz w:val="22"/>
          <w:szCs w:val="22"/>
        </w:rPr>
      </w:pPr>
      <w:r w:rsidRPr="00376950">
        <w:rPr>
          <w:rFonts w:ascii="Arial" w:hAnsi="Arial" w:cs="Arial"/>
          <w:sz w:val="22"/>
          <w:szCs w:val="22"/>
        </w:rPr>
        <w:t xml:space="preserve">Dentro desse cenário destaca-se a indústria criativa. Apresentado </w:t>
      </w:r>
      <w:r w:rsidR="00BC6637">
        <w:rPr>
          <w:rFonts w:ascii="Arial" w:hAnsi="Arial" w:cs="Arial"/>
          <w:sz w:val="22"/>
          <w:szCs w:val="22"/>
        </w:rPr>
        <w:t>pelo IDEIES</w:t>
      </w:r>
      <w:r w:rsidRPr="00376950">
        <w:rPr>
          <w:rFonts w:ascii="Arial" w:hAnsi="Arial" w:cs="Arial"/>
          <w:sz w:val="22"/>
          <w:szCs w:val="22"/>
        </w:rPr>
        <w:t xml:space="preserve"> um exaustivo estudo comparativo dos anos de 2010 e 2015, em que o documento apresenta a evolução da indústria cr</w:t>
      </w:r>
      <w:r w:rsidR="005F0530">
        <w:rPr>
          <w:rFonts w:ascii="Arial" w:hAnsi="Arial" w:cs="Arial"/>
          <w:sz w:val="22"/>
          <w:szCs w:val="22"/>
        </w:rPr>
        <w:t xml:space="preserve">iativa </w:t>
      </w:r>
      <w:r w:rsidR="00BC6637">
        <w:rPr>
          <w:rFonts w:ascii="Arial" w:hAnsi="Arial" w:cs="Arial"/>
          <w:sz w:val="22"/>
          <w:szCs w:val="22"/>
        </w:rPr>
        <w:t xml:space="preserve">que segundo o DMCS (1998 </w:t>
      </w:r>
      <w:r w:rsidR="00BC6637" w:rsidRPr="00A9229B">
        <w:rPr>
          <w:rFonts w:ascii="Arial" w:hAnsi="Arial" w:cs="Arial"/>
          <w:i/>
          <w:sz w:val="22"/>
          <w:szCs w:val="22"/>
        </w:rPr>
        <w:t xml:space="preserve">apud </w:t>
      </w:r>
      <w:r w:rsidR="00BC6637">
        <w:rPr>
          <w:rFonts w:ascii="Arial" w:hAnsi="Arial" w:cs="Arial"/>
          <w:i/>
          <w:sz w:val="22"/>
          <w:szCs w:val="22"/>
        </w:rPr>
        <w:t>INSTITUTO</w:t>
      </w:r>
      <w:r w:rsidR="00BC6637" w:rsidRPr="007E2FA7">
        <w:rPr>
          <w:rFonts w:ascii="Arial" w:hAnsi="Arial" w:cs="Arial"/>
          <w:sz w:val="22"/>
          <w:szCs w:val="22"/>
        </w:rPr>
        <w:t xml:space="preserve"> DE DESENVOLVIMENTO EDUCACIONAL E INDUSTRIAL DO ESPÍRITO SANTO</w:t>
      </w:r>
      <w:r w:rsidR="00BC6637">
        <w:rPr>
          <w:rFonts w:ascii="Arial" w:hAnsi="Arial" w:cs="Arial"/>
          <w:sz w:val="22"/>
          <w:szCs w:val="22"/>
        </w:rPr>
        <w:t xml:space="preserve">, 2017, p.10)  </w:t>
      </w:r>
    </w:p>
    <w:p w14:paraId="61D7859F" w14:textId="5705F8C3" w:rsidR="001A030B" w:rsidRPr="00376950" w:rsidRDefault="005F0530" w:rsidP="00517C3A">
      <w:pPr>
        <w:shd w:val="clear" w:color="auto" w:fill="FFFFFF"/>
        <w:spacing w:line="360" w:lineRule="auto"/>
        <w:ind w:firstLine="709"/>
        <w:jc w:val="both"/>
        <w:rPr>
          <w:rFonts w:ascii="Arial" w:hAnsi="Arial" w:cs="Arial"/>
          <w:sz w:val="22"/>
          <w:szCs w:val="22"/>
        </w:rPr>
      </w:pPr>
      <w:r>
        <w:rPr>
          <w:rFonts w:ascii="Arial" w:hAnsi="Arial" w:cs="Arial"/>
          <w:sz w:val="22"/>
          <w:szCs w:val="22"/>
        </w:rPr>
        <w:t xml:space="preserve">“Indústrias </w:t>
      </w:r>
      <w:r w:rsidR="001A030B" w:rsidRPr="00376950">
        <w:rPr>
          <w:rFonts w:ascii="Arial" w:hAnsi="Arial" w:cs="Arial"/>
          <w:sz w:val="22"/>
          <w:szCs w:val="22"/>
        </w:rPr>
        <w:t>criativas são aquelas que têm sua origem na criatividade, habilidade e talento individual e que têm um potencial para riqueza e criação de emprego através da geração e exploração da propriedade intelectual</w:t>
      </w:r>
      <w:r>
        <w:rPr>
          <w:rFonts w:ascii="Arial" w:hAnsi="Arial" w:cs="Arial"/>
          <w:sz w:val="22"/>
          <w:szCs w:val="22"/>
        </w:rPr>
        <w:t>”</w:t>
      </w:r>
      <w:r w:rsidR="001A030B" w:rsidRPr="00376950">
        <w:rPr>
          <w:rFonts w:ascii="Arial" w:hAnsi="Arial" w:cs="Arial"/>
          <w:sz w:val="22"/>
          <w:szCs w:val="22"/>
        </w:rPr>
        <w:t xml:space="preserve"> </w:t>
      </w:r>
    </w:p>
    <w:p w14:paraId="242DFE61" w14:textId="59357B26" w:rsidR="001A030B" w:rsidRDefault="001A030B" w:rsidP="00517C3A">
      <w:pPr>
        <w:shd w:val="clear" w:color="auto" w:fill="FFFFFF"/>
        <w:spacing w:line="360" w:lineRule="auto"/>
        <w:ind w:firstLine="709"/>
        <w:jc w:val="both"/>
        <w:rPr>
          <w:rFonts w:ascii="Arial" w:hAnsi="Arial" w:cs="Arial"/>
          <w:sz w:val="22"/>
          <w:szCs w:val="22"/>
        </w:rPr>
      </w:pPr>
      <w:r w:rsidRPr="00376950">
        <w:rPr>
          <w:rFonts w:ascii="Arial" w:hAnsi="Arial" w:cs="Arial"/>
          <w:sz w:val="22"/>
          <w:szCs w:val="22"/>
        </w:rPr>
        <w:t>Composta por 13 setores e agrupados em quatro áreas</w:t>
      </w:r>
      <w:r w:rsidR="00BD6CA6">
        <w:rPr>
          <w:rFonts w:ascii="Arial" w:hAnsi="Arial" w:cs="Arial"/>
          <w:sz w:val="22"/>
          <w:szCs w:val="22"/>
        </w:rPr>
        <w:t xml:space="preserve">:   </w:t>
      </w:r>
    </w:p>
    <w:p w14:paraId="6DC928F7" w14:textId="77777777" w:rsidR="00BD6CA6" w:rsidRPr="00376950" w:rsidRDefault="00BD6CA6" w:rsidP="00BD6CA6">
      <w:pPr>
        <w:shd w:val="clear" w:color="auto" w:fill="FFFFFF"/>
        <w:ind w:firstLine="709"/>
        <w:jc w:val="both"/>
        <w:rPr>
          <w:rFonts w:ascii="Arial" w:hAnsi="Arial" w:cs="Arial"/>
          <w:sz w:val="22"/>
          <w:szCs w:val="22"/>
        </w:rPr>
      </w:pPr>
    </w:p>
    <w:p w14:paraId="652B6ABB" w14:textId="1BDE8B58" w:rsidR="00BC6637" w:rsidRPr="00BC6637" w:rsidRDefault="001A030B" w:rsidP="00BC6637">
      <w:pPr>
        <w:pStyle w:val="PargrafodaLista"/>
        <w:numPr>
          <w:ilvl w:val="0"/>
          <w:numId w:val="16"/>
        </w:numPr>
        <w:jc w:val="both"/>
        <w:rPr>
          <w:rFonts w:ascii="Arial" w:hAnsi="Arial" w:cs="Arial"/>
          <w:color w:val="auto"/>
          <w:sz w:val="20"/>
          <w:szCs w:val="22"/>
        </w:rPr>
      </w:pPr>
      <w:proofErr w:type="gramStart"/>
      <w:r w:rsidRPr="00BC6637">
        <w:rPr>
          <w:rFonts w:ascii="Arial" w:hAnsi="Arial" w:cs="Arial"/>
          <w:sz w:val="20"/>
          <w:szCs w:val="22"/>
        </w:rPr>
        <w:t>consumo</w:t>
      </w:r>
      <w:proofErr w:type="gramEnd"/>
      <w:r w:rsidRPr="00BC6637">
        <w:rPr>
          <w:rFonts w:ascii="Arial" w:hAnsi="Arial" w:cs="Arial"/>
          <w:sz w:val="20"/>
          <w:szCs w:val="22"/>
        </w:rPr>
        <w:t xml:space="preserve"> - publicidade; arquitetura; design e moda; 2) cultura – expressões culturais; patrimônio e artes; música e artes cênicas; 3) mídias - editorial e audiovisual; 4) tecnologia - pesquisa e desenvolvimento (P&amp;D); biotecnologia e tecnologia da informação e comunicação </w:t>
      </w:r>
      <w:r w:rsidR="00BC6637">
        <w:rPr>
          <w:rFonts w:ascii="Arial" w:hAnsi="Arial" w:cs="Arial"/>
          <w:sz w:val="20"/>
          <w:szCs w:val="22"/>
        </w:rPr>
        <w:t>(TIC)</w:t>
      </w:r>
      <w:r w:rsidR="00BC6637" w:rsidRPr="00BC6637">
        <w:rPr>
          <w:rFonts w:ascii="Arial" w:hAnsi="Arial" w:cs="Arial"/>
          <w:sz w:val="20"/>
          <w:szCs w:val="22"/>
        </w:rPr>
        <w:t xml:space="preserve"> </w:t>
      </w:r>
      <w:r w:rsidR="00BC6637" w:rsidRPr="00BC6637">
        <w:rPr>
          <w:rFonts w:ascii="Arial" w:hAnsi="Arial" w:cs="Arial"/>
          <w:sz w:val="20"/>
          <w:szCs w:val="20"/>
        </w:rPr>
        <w:t>(INSTITUTO DE DESENVOLVIMENTO EDUCACIONAL E INDUSTRIAL DO ESPÍRITO SANTO , 2017, p. 9).</w:t>
      </w:r>
    </w:p>
    <w:p w14:paraId="13848C02" w14:textId="67BE6974" w:rsidR="001A030B" w:rsidRPr="007E2FA7" w:rsidRDefault="001A030B" w:rsidP="00591122">
      <w:pPr>
        <w:ind w:left="2268"/>
        <w:jc w:val="both"/>
        <w:rPr>
          <w:rFonts w:ascii="Arial" w:hAnsi="Arial" w:cs="Arial"/>
          <w:color w:val="auto"/>
          <w:sz w:val="20"/>
          <w:szCs w:val="22"/>
        </w:rPr>
      </w:pPr>
    </w:p>
    <w:p w14:paraId="75A40DCE" w14:textId="77777777" w:rsidR="007E2FA7" w:rsidRPr="00BD6CA6" w:rsidRDefault="001A030B" w:rsidP="00517C3A">
      <w:pPr>
        <w:spacing w:line="360" w:lineRule="auto"/>
        <w:ind w:firstLine="709"/>
        <w:jc w:val="both"/>
        <w:rPr>
          <w:rFonts w:ascii="Arial" w:hAnsi="Arial" w:cs="Arial"/>
          <w:sz w:val="22"/>
          <w:szCs w:val="22"/>
        </w:rPr>
      </w:pPr>
      <w:r w:rsidRPr="00BD6CA6">
        <w:rPr>
          <w:rFonts w:ascii="Arial" w:hAnsi="Arial" w:cs="Arial"/>
          <w:sz w:val="22"/>
          <w:szCs w:val="22"/>
        </w:rPr>
        <w:t>O crescimento da indúst</w:t>
      </w:r>
      <w:r w:rsidR="008E04C6" w:rsidRPr="00BD6CA6">
        <w:rPr>
          <w:rFonts w:ascii="Arial" w:hAnsi="Arial" w:cs="Arial"/>
          <w:sz w:val="22"/>
          <w:szCs w:val="22"/>
        </w:rPr>
        <w:t xml:space="preserve">ria criativa no Espírito Santo, </w:t>
      </w:r>
      <w:r w:rsidRPr="00BD6CA6">
        <w:rPr>
          <w:rFonts w:ascii="Arial" w:hAnsi="Arial" w:cs="Arial"/>
          <w:sz w:val="22"/>
          <w:szCs w:val="22"/>
        </w:rPr>
        <w:t>nos últimos cinco anos</w:t>
      </w:r>
      <w:r w:rsidR="008E04C6" w:rsidRPr="00BD6CA6">
        <w:rPr>
          <w:rFonts w:ascii="Arial" w:hAnsi="Arial" w:cs="Arial"/>
          <w:sz w:val="22"/>
          <w:szCs w:val="22"/>
        </w:rPr>
        <w:t>,</w:t>
      </w:r>
      <w:r w:rsidRPr="00BD6CA6">
        <w:rPr>
          <w:rFonts w:ascii="Arial" w:hAnsi="Arial" w:cs="Arial"/>
          <w:sz w:val="22"/>
          <w:szCs w:val="22"/>
        </w:rPr>
        <w:t xml:space="preserve"> tem evidenciado novos campos de geração de posto</w:t>
      </w:r>
      <w:r w:rsidR="008E04C6" w:rsidRPr="00BD6CA6">
        <w:rPr>
          <w:rFonts w:ascii="Arial" w:hAnsi="Arial" w:cs="Arial"/>
          <w:sz w:val="22"/>
          <w:szCs w:val="22"/>
        </w:rPr>
        <w:t>s</w:t>
      </w:r>
      <w:r w:rsidRPr="00BD6CA6">
        <w:rPr>
          <w:rFonts w:ascii="Arial" w:hAnsi="Arial" w:cs="Arial"/>
          <w:sz w:val="22"/>
          <w:szCs w:val="22"/>
        </w:rPr>
        <w:t xml:space="preserve"> de trabalho</w:t>
      </w:r>
      <w:r w:rsidR="008E04C6" w:rsidRPr="00BD6CA6">
        <w:rPr>
          <w:rFonts w:ascii="Arial" w:hAnsi="Arial" w:cs="Arial"/>
          <w:sz w:val="22"/>
          <w:szCs w:val="22"/>
        </w:rPr>
        <w:t xml:space="preserve"> se</w:t>
      </w:r>
      <w:r w:rsidRPr="00BD6CA6">
        <w:rPr>
          <w:rFonts w:ascii="Arial" w:hAnsi="Arial" w:cs="Arial"/>
          <w:sz w:val="22"/>
          <w:szCs w:val="22"/>
        </w:rPr>
        <w:t xml:space="preserve"> considera</w:t>
      </w:r>
      <w:r w:rsidR="008E04C6" w:rsidRPr="00BD6CA6">
        <w:rPr>
          <w:rFonts w:ascii="Arial" w:hAnsi="Arial" w:cs="Arial"/>
          <w:sz w:val="22"/>
          <w:szCs w:val="22"/>
        </w:rPr>
        <w:t>rmos</w:t>
      </w:r>
      <w:r w:rsidRPr="00BD6CA6">
        <w:rPr>
          <w:rFonts w:ascii="Arial" w:hAnsi="Arial" w:cs="Arial"/>
          <w:sz w:val="22"/>
          <w:szCs w:val="22"/>
        </w:rPr>
        <w:t xml:space="preserve"> que</w:t>
      </w:r>
      <w:r w:rsidR="007C1D0F" w:rsidRPr="00BD6CA6">
        <w:rPr>
          <w:rFonts w:ascii="Arial" w:hAnsi="Arial" w:cs="Arial"/>
          <w:sz w:val="22"/>
          <w:szCs w:val="22"/>
        </w:rPr>
        <w:t>,</w:t>
      </w:r>
      <w:r w:rsidRPr="00BD6CA6">
        <w:rPr>
          <w:rFonts w:ascii="Arial" w:hAnsi="Arial" w:cs="Arial"/>
          <w:sz w:val="22"/>
          <w:szCs w:val="22"/>
        </w:rPr>
        <w:t xml:space="preserve"> </w:t>
      </w:r>
      <w:r w:rsidR="007C1D0F" w:rsidRPr="00BD6CA6">
        <w:rPr>
          <w:rFonts w:ascii="Arial" w:hAnsi="Arial" w:cs="Arial"/>
          <w:sz w:val="22"/>
          <w:szCs w:val="22"/>
        </w:rPr>
        <w:t>“</w:t>
      </w:r>
      <w:r w:rsidRPr="00BD6CA6">
        <w:rPr>
          <w:rFonts w:ascii="Arial" w:hAnsi="Arial" w:cs="Arial"/>
          <w:sz w:val="22"/>
          <w:szCs w:val="22"/>
        </w:rPr>
        <w:t xml:space="preserve">[...] a quantidade de empresas dos setores criativos no Espírito Santo cresceu </w:t>
      </w:r>
      <w:r w:rsidR="008E04C6" w:rsidRPr="00BD6CA6">
        <w:rPr>
          <w:rFonts w:ascii="Arial" w:hAnsi="Arial" w:cs="Arial"/>
          <w:sz w:val="22"/>
          <w:szCs w:val="22"/>
        </w:rPr>
        <w:t>24,1% e a de profissionais</w:t>
      </w:r>
      <w:r w:rsidRPr="00BD6CA6">
        <w:rPr>
          <w:rFonts w:ascii="Arial" w:hAnsi="Arial" w:cs="Arial"/>
          <w:sz w:val="22"/>
          <w:szCs w:val="22"/>
        </w:rPr>
        <w:t xml:space="preserve"> 14,7%. Essas taxas de crescimento são superiores às registradas pela economia tradicional, de 14,9% e 7,4%, respectivamente</w:t>
      </w:r>
      <w:r w:rsidR="007C1D0F" w:rsidRPr="00BD6CA6">
        <w:rPr>
          <w:rFonts w:ascii="Arial" w:hAnsi="Arial" w:cs="Arial"/>
          <w:sz w:val="22"/>
          <w:szCs w:val="22"/>
        </w:rPr>
        <w:t>” (</w:t>
      </w:r>
      <w:r w:rsidR="005F0530" w:rsidRPr="00BD6CA6">
        <w:rPr>
          <w:rFonts w:ascii="Arial" w:hAnsi="Arial" w:cs="Arial"/>
          <w:sz w:val="22"/>
          <w:szCs w:val="22"/>
        </w:rPr>
        <w:t xml:space="preserve">INSTITUTO DE DESENVOLVIMENTO EDUCACIONAL E INDUSTRIAL DO ESPÍRITO SANTO, 2017, </w:t>
      </w:r>
      <w:r w:rsidR="007C1D0F" w:rsidRPr="00BD6CA6">
        <w:rPr>
          <w:rFonts w:ascii="Arial" w:hAnsi="Arial" w:cs="Arial"/>
          <w:sz w:val="22"/>
          <w:szCs w:val="22"/>
        </w:rPr>
        <w:t>p.7)</w:t>
      </w:r>
      <w:r w:rsidRPr="00BD6CA6">
        <w:rPr>
          <w:rFonts w:ascii="Arial" w:hAnsi="Arial" w:cs="Arial"/>
          <w:sz w:val="22"/>
          <w:szCs w:val="22"/>
        </w:rPr>
        <w:t xml:space="preserve">. </w:t>
      </w:r>
    </w:p>
    <w:p w14:paraId="27AE9A52" w14:textId="31B29185" w:rsidR="001A030B" w:rsidRPr="00BD6CA6" w:rsidRDefault="001A030B" w:rsidP="00517C3A">
      <w:pPr>
        <w:shd w:val="clear" w:color="auto" w:fill="FFFFFF"/>
        <w:spacing w:line="360" w:lineRule="auto"/>
        <w:ind w:firstLine="709"/>
        <w:jc w:val="both"/>
        <w:rPr>
          <w:rFonts w:ascii="Arial" w:hAnsi="Arial" w:cs="Arial"/>
          <w:color w:val="auto"/>
          <w:sz w:val="22"/>
          <w:szCs w:val="22"/>
        </w:rPr>
      </w:pPr>
      <w:r w:rsidRPr="00BD6CA6">
        <w:rPr>
          <w:rFonts w:ascii="Arial" w:hAnsi="Arial" w:cs="Arial"/>
          <w:sz w:val="22"/>
          <w:szCs w:val="22"/>
        </w:rPr>
        <w:t xml:space="preserve">Importante destacar que o potencial das indústrias criativas está geograficamente disperso nos 78 municípios do estado, significando que todos apresentam potencial de investimento. Assim pensar na educação e em especial a educação na modalidade de </w:t>
      </w:r>
      <w:proofErr w:type="gramStart"/>
      <w:r w:rsidRPr="00BD6CA6">
        <w:rPr>
          <w:rFonts w:ascii="Arial" w:hAnsi="Arial" w:cs="Arial"/>
          <w:sz w:val="22"/>
          <w:szCs w:val="22"/>
        </w:rPr>
        <w:t>E</w:t>
      </w:r>
      <w:r w:rsidR="008E04C6" w:rsidRPr="00BD6CA6">
        <w:rPr>
          <w:rFonts w:ascii="Arial" w:hAnsi="Arial" w:cs="Arial"/>
          <w:sz w:val="22"/>
          <w:szCs w:val="22"/>
        </w:rPr>
        <w:t>aD</w:t>
      </w:r>
      <w:r w:rsidRPr="00BD6CA6">
        <w:rPr>
          <w:rFonts w:ascii="Arial" w:hAnsi="Arial" w:cs="Arial"/>
          <w:sz w:val="22"/>
          <w:szCs w:val="22"/>
        </w:rPr>
        <w:t xml:space="preserve">  como</w:t>
      </w:r>
      <w:proofErr w:type="gramEnd"/>
      <w:r w:rsidRPr="00BD6CA6">
        <w:rPr>
          <w:rFonts w:ascii="Arial" w:hAnsi="Arial" w:cs="Arial"/>
          <w:sz w:val="22"/>
          <w:szCs w:val="22"/>
        </w:rPr>
        <w:t xml:space="preserve"> fator de avanço para o crescimento econômico e industrial, não dá para dissociar a formação plena do cidadão como estratégia para o desenvolvimento competitivo do estado e do país. </w:t>
      </w:r>
    </w:p>
    <w:p w14:paraId="673C4481" w14:textId="77777777" w:rsidR="00BD6CA6" w:rsidRDefault="001A030B" w:rsidP="00517C3A">
      <w:pPr>
        <w:spacing w:line="360" w:lineRule="auto"/>
        <w:ind w:firstLine="709"/>
        <w:jc w:val="both"/>
        <w:rPr>
          <w:rFonts w:ascii="Arial" w:hAnsi="Arial" w:cs="Arial"/>
          <w:sz w:val="22"/>
          <w:szCs w:val="22"/>
        </w:rPr>
      </w:pPr>
      <w:r w:rsidRPr="00BD6CA6">
        <w:rPr>
          <w:rFonts w:ascii="Arial" w:hAnsi="Arial" w:cs="Arial"/>
          <w:sz w:val="22"/>
          <w:szCs w:val="22"/>
        </w:rPr>
        <w:t>Segundo Cintra</w:t>
      </w:r>
      <w:r w:rsidR="008E04C6" w:rsidRPr="00BD6CA6">
        <w:rPr>
          <w:rFonts w:ascii="Arial" w:hAnsi="Arial" w:cs="Arial"/>
          <w:sz w:val="22"/>
          <w:szCs w:val="22"/>
        </w:rPr>
        <w:t xml:space="preserve"> (2018) a “</w:t>
      </w:r>
      <w:r w:rsidRPr="00BD6CA6">
        <w:rPr>
          <w:rFonts w:ascii="Arial" w:hAnsi="Arial" w:cs="Arial"/>
          <w:sz w:val="22"/>
          <w:szCs w:val="22"/>
        </w:rPr>
        <w:t xml:space="preserve">Educação é a base do desenvolvimento”, nesse cenário </w:t>
      </w:r>
      <w:r w:rsidR="008E04C6" w:rsidRPr="00BD6CA6">
        <w:rPr>
          <w:rFonts w:ascii="Arial" w:hAnsi="Arial" w:cs="Arial"/>
          <w:sz w:val="22"/>
          <w:szCs w:val="22"/>
        </w:rPr>
        <w:t>a</w:t>
      </w:r>
      <w:r w:rsidRPr="00BD6CA6">
        <w:rPr>
          <w:rFonts w:ascii="Arial" w:hAnsi="Arial" w:cs="Arial"/>
          <w:sz w:val="22"/>
          <w:szCs w:val="22"/>
        </w:rPr>
        <w:t xml:space="preserve"> E</w:t>
      </w:r>
      <w:r w:rsidR="008E04C6" w:rsidRPr="00BD6CA6">
        <w:rPr>
          <w:rFonts w:ascii="Arial" w:hAnsi="Arial" w:cs="Arial"/>
          <w:sz w:val="22"/>
          <w:szCs w:val="22"/>
        </w:rPr>
        <w:t>aD</w:t>
      </w:r>
      <w:r w:rsidRPr="00BD6CA6">
        <w:rPr>
          <w:rFonts w:ascii="Arial" w:hAnsi="Arial" w:cs="Arial"/>
          <w:sz w:val="22"/>
          <w:szCs w:val="22"/>
        </w:rPr>
        <w:t xml:space="preserve"> busca solucionar essa questão emergente, a falta de oferta do curso em biblioteconomia no interior do estado ou seja </w:t>
      </w:r>
      <w:proofErr w:type="gramStart"/>
      <w:r w:rsidRPr="00BD6CA6">
        <w:rPr>
          <w:rFonts w:ascii="Arial" w:hAnsi="Arial" w:cs="Arial"/>
          <w:sz w:val="22"/>
          <w:szCs w:val="22"/>
        </w:rPr>
        <w:t>no lócus</w:t>
      </w:r>
      <w:proofErr w:type="gramEnd"/>
      <w:r w:rsidRPr="00BD6CA6">
        <w:rPr>
          <w:rFonts w:ascii="Arial" w:hAnsi="Arial" w:cs="Arial"/>
          <w:sz w:val="22"/>
          <w:szCs w:val="22"/>
        </w:rPr>
        <w:t xml:space="preserve"> do aluno, possibilitando a formação de mão de obra qualificada, o crescimento individual e social da população jovem, a melhoria da qualidade de vida dos cidadãos e o progresso da região em que o aluno está inserido.</w:t>
      </w:r>
    </w:p>
    <w:p w14:paraId="7062F8DB" w14:textId="0E1CEC5F" w:rsidR="001A030B" w:rsidRPr="00BD6CA6" w:rsidRDefault="001A030B" w:rsidP="00BD6CA6">
      <w:pPr>
        <w:ind w:firstLine="709"/>
        <w:jc w:val="both"/>
        <w:rPr>
          <w:rFonts w:ascii="Times New Roman" w:hAnsi="Times New Roman" w:cs="Times New Roman"/>
          <w:sz w:val="22"/>
          <w:szCs w:val="22"/>
        </w:rPr>
      </w:pPr>
      <w:r w:rsidRPr="00BD6CA6">
        <w:rPr>
          <w:rFonts w:ascii="Times New Roman" w:hAnsi="Times New Roman" w:cs="Times New Roman"/>
          <w:sz w:val="22"/>
          <w:szCs w:val="22"/>
        </w:rPr>
        <w:t xml:space="preserve"> </w:t>
      </w:r>
    </w:p>
    <w:p w14:paraId="348E6C0C" w14:textId="26C8275C" w:rsidR="00D17837" w:rsidRPr="00EB6F96" w:rsidRDefault="008E04C6" w:rsidP="00EB6F96">
      <w:pPr>
        <w:pStyle w:val="Ttulo1"/>
        <w:rPr>
          <w:rFonts w:ascii="Arial" w:hAnsi="Arial" w:cs="Arial"/>
          <w:sz w:val="22"/>
          <w:szCs w:val="22"/>
        </w:rPr>
      </w:pPr>
      <w:r w:rsidRPr="00EB6F96">
        <w:rPr>
          <w:rFonts w:ascii="Arial" w:hAnsi="Arial" w:cs="Arial"/>
          <w:sz w:val="22"/>
          <w:szCs w:val="22"/>
        </w:rPr>
        <w:lastRenderedPageBreak/>
        <w:t>INTERIORIZAÇÃO DO ENSINO SUPERIOR COMO ESTRATÉ</w:t>
      </w:r>
      <w:r w:rsidR="00EB6F96" w:rsidRPr="00EB6F96">
        <w:rPr>
          <w:rFonts w:ascii="Arial" w:hAnsi="Arial" w:cs="Arial"/>
          <w:sz w:val="22"/>
          <w:szCs w:val="22"/>
        </w:rPr>
        <w:t xml:space="preserve">GIA DE </w:t>
      </w:r>
      <w:r w:rsidR="00EB6F96">
        <w:rPr>
          <w:rFonts w:ascii="Arial" w:hAnsi="Arial" w:cs="Arial"/>
          <w:sz w:val="22"/>
          <w:szCs w:val="22"/>
        </w:rPr>
        <w:t>D</w:t>
      </w:r>
      <w:r w:rsidRPr="00EB6F96">
        <w:rPr>
          <w:rFonts w:ascii="Arial" w:hAnsi="Arial" w:cs="Arial"/>
          <w:sz w:val="22"/>
          <w:szCs w:val="22"/>
        </w:rPr>
        <w:t>ESENVOLVIMENTO: A RESSIGNIFICAÇÃO A PARTIR DO TERRITÓRIO</w:t>
      </w:r>
    </w:p>
    <w:p w14:paraId="77A8CC18" w14:textId="77777777" w:rsidR="00BD6CA6" w:rsidRPr="00BD6CA6" w:rsidRDefault="00BD6CA6" w:rsidP="00BD6CA6">
      <w:pPr>
        <w:pStyle w:val="Pargrafo"/>
        <w:rPr>
          <w:lang w:eastAsia="en-US"/>
        </w:rPr>
      </w:pPr>
    </w:p>
    <w:p w14:paraId="5B189258" w14:textId="77777777" w:rsidR="008E04C6"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 xml:space="preserve">A presença do ensino superior no espaço local significa um vetor de desenvolvimento, uma referencialidade para a reprodução da experiência cultural e científica acumulada no território. Cada local e cada região constitui o seu bem coletivo (físico, social, cultural, político, etc.), a sua herança cultural, que diretamente influenciam a forma de aprender e construir conhecimento de seus sujeitos. Segundo Berger e </w:t>
      </w:r>
      <w:proofErr w:type="spellStart"/>
      <w:r w:rsidRPr="00BD6CA6">
        <w:rPr>
          <w:rFonts w:ascii="Arial" w:hAnsi="Arial" w:cs="Arial"/>
          <w:sz w:val="22"/>
          <w:szCs w:val="22"/>
        </w:rPr>
        <w:t>Luckmann</w:t>
      </w:r>
      <w:proofErr w:type="spellEnd"/>
      <w:r w:rsidRPr="00BD6CA6">
        <w:rPr>
          <w:rFonts w:ascii="Arial" w:hAnsi="Arial" w:cs="Arial"/>
          <w:sz w:val="22"/>
          <w:szCs w:val="22"/>
        </w:rPr>
        <w:t xml:space="preserve"> (2002) o conhecimento coletivo, oriundo das práticas sociais, advém do sujeito social: do seu acervo social do conhecimento, como produto das soluções construídas para enfrentamento dos problemas. Esse chamado acervo social do conhecimento contempla o conhecimento de si (situação, objetivos e necessidades) e o conjunto de seus limites, de acordo com a capacidade de construção social da sua realidade.</w:t>
      </w:r>
    </w:p>
    <w:p w14:paraId="58B32DBB" w14:textId="489B10EE" w:rsidR="008E04C6"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As competências e respectivas habilidades técnico-científicas, se bem constituídas durante o processo de formação, complementam as competências dos sujeitos no campo político-social, principalmente aquelas relacionadas com as vivências e interações que promovem para reprodução da vida na sociedade de que fazem parte. A resultante dessas combinações e/ou interações, em determinado espaço/território, apresenta-se como um conhecimento coletivo de natureza diferenciada, singularizando as identidades e as vocações locais.</w:t>
      </w:r>
    </w:p>
    <w:p w14:paraId="5641D218" w14:textId="77777777" w:rsidR="00F901FC"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 xml:space="preserve">Processos de formação com forte carga simbólica e </w:t>
      </w:r>
      <w:proofErr w:type="spellStart"/>
      <w:r w:rsidRPr="00BD6CA6">
        <w:rPr>
          <w:rFonts w:ascii="Arial" w:hAnsi="Arial" w:cs="Arial"/>
          <w:sz w:val="22"/>
          <w:szCs w:val="22"/>
        </w:rPr>
        <w:t>identitária</w:t>
      </w:r>
      <w:proofErr w:type="spellEnd"/>
      <w:r w:rsidRPr="00BD6CA6">
        <w:rPr>
          <w:rFonts w:ascii="Arial" w:hAnsi="Arial" w:cs="Arial"/>
          <w:sz w:val="22"/>
          <w:szCs w:val="22"/>
        </w:rPr>
        <w:t xml:space="preserve"> podem restituir uma </w:t>
      </w:r>
      <w:proofErr w:type="spellStart"/>
      <w:r w:rsidRPr="00BD6CA6">
        <w:rPr>
          <w:rFonts w:ascii="Arial" w:hAnsi="Arial" w:cs="Arial"/>
          <w:sz w:val="22"/>
          <w:szCs w:val="22"/>
        </w:rPr>
        <w:t>territorialização</w:t>
      </w:r>
      <w:proofErr w:type="spellEnd"/>
      <w:r w:rsidRPr="00BD6CA6">
        <w:rPr>
          <w:rFonts w:ascii="Arial" w:hAnsi="Arial" w:cs="Arial"/>
          <w:sz w:val="22"/>
          <w:szCs w:val="22"/>
        </w:rPr>
        <w:t xml:space="preserve"> capaz de “[...] promover a ativação de recursos materiais e simbólicos e a mobilização de sujeitos sociais e políticos, buscando ampliar o campo de ação da coletividade, aumentando sua autodeterminação e liberdade de decisão” (BRANDÃO, 2009, p. 154).</w:t>
      </w:r>
    </w:p>
    <w:p w14:paraId="7995DFC7" w14:textId="4E384834" w:rsidR="00F901FC"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Embora reconheçamos que, estabelecer conexões entre processos de formação e desenvolvimento para protagonismo social não seja tarefa fácil visto que, não existem relações diretas ou mecânicas entre as atividades acadêmicas e respectivos efeitos sociais (GOERGEN, 2006). Porém, entendemos que compõe o papel da universidade atuar de forma comprometida com a sociedade. Os processos de formação, de âmbito público, operam também em larga medida para privilegiar atividades de ensino-aprendizagem e de pesquisa que tenham aplicação direta, prática em contextos sociais para super</w:t>
      </w:r>
      <w:r w:rsidR="00376950" w:rsidRPr="00BD6CA6">
        <w:rPr>
          <w:rFonts w:ascii="Arial" w:hAnsi="Arial" w:cs="Arial"/>
          <w:sz w:val="22"/>
          <w:szCs w:val="22"/>
        </w:rPr>
        <w:t>ação de carências identificadas</w:t>
      </w:r>
      <w:r w:rsidRPr="00BD6CA6">
        <w:rPr>
          <w:rFonts w:ascii="Arial" w:hAnsi="Arial" w:cs="Arial"/>
          <w:sz w:val="22"/>
          <w:szCs w:val="22"/>
        </w:rPr>
        <w:t xml:space="preserve"> gerando produtos socialmente úteis e contextualizados. O compromisso social da universidade com o território instrumentaliza-se da dimensão </w:t>
      </w:r>
      <w:proofErr w:type="spellStart"/>
      <w:r w:rsidRPr="00BD6CA6">
        <w:rPr>
          <w:rFonts w:ascii="Arial" w:hAnsi="Arial" w:cs="Arial"/>
          <w:sz w:val="22"/>
          <w:szCs w:val="22"/>
        </w:rPr>
        <w:t>socioespacial</w:t>
      </w:r>
      <w:proofErr w:type="spellEnd"/>
      <w:r w:rsidRPr="00BD6CA6">
        <w:rPr>
          <w:rFonts w:ascii="Arial" w:hAnsi="Arial" w:cs="Arial"/>
          <w:sz w:val="22"/>
          <w:szCs w:val="22"/>
        </w:rPr>
        <w:t xml:space="preserve"> e educativa da informação tomando como premissa o seu valor social e simbólico para a sociedade</w:t>
      </w:r>
      <w:r w:rsidR="00376950" w:rsidRPr="00BD6CA6">
        <w:rPr>
          <w:rFonts w:ascii="Arial" w:hAnsi="Arial" w:cs="Arial"/>
          <w:sz w:val="22"/>
          <w:szCs w:val="22"/>
        </w:rPr>
        <w:t>.</w:t>
      </w:r>
      <w:r w:rsidRPr="00BD6CA6">
        <w:rPr>
          <w:rFonts w:ascii="Arial" w:hAnsi="Arial" w:cs="Arial"/>
          <w:sz w:val="22"/>
          <w:szCs w:val="22"/>
        </w:rPr>
        <w:t xml:space="preserve"> Um projeto de formação de profissionais bibliotecários, considerando o território e respectivas vocações, deve responder uma questão de natureza contextual e social: como inserir no </w:t>
      </w:r>
      <w:r w:rsidRPr="00BD6CA6">
        <w:rPr>
          <w:rFonts w:ascii="Arial" w:hAnsi="Arial" w:cs="Arial"/>
          <w:sz w:val="22"/>
          <w:szCs w:val="22"/>
        </w:rPr>
        <w:lastRenderedPageBreak/>
        <w:t xml:space="preserve">território os conhecimentos e habilidades (individual, social e ecológico, por exemplo) que o processo de formação transmite? (GOERGEN, 2006). </w:t>
      </w:r>
    </w:p>
    <w:p w14:paraId="0DAB0B93" w14:textId="05B6BB33" w:rsidR="008E04C6"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Por outra perspectiva, instituições de ensino e processos de formação em curso, principalmente aqueles relacionados à ciência e tecnologia lidam com um ambiente social eminentemente orientado para fluxos de informação como insumo: uma sociedade da informação em substituição à sociedade industrial e pós-industrial, revoluções tecnológicas em curso e um processo de globalização cada vez mais intensificado. Estas demandas, tanto as locais ou territoriais, como também as globais têm influenciado a oferta e compleição de processos de formação e de ensino, de forma ampla</w:t>
      </w:r>
      <w:r w:rsidR="00376950" w:rsidRPr="00BD6CA6">
        <w:rPr>
          <w:rFonts w:ascii="Arial" w:hAnsi="Arial" w:cs="Arial"/>
          <w:sz w:val="22"/>
          <w:szCs w:val="22"/>
        </w:rPr>
        <w:t xml:space="preserve"> e com ênfase na mediação via tecnologia</w:t>
      </w:r>
      <w:r w:rsidRPr="00BD6CA6">
        <w:rPr>
          <w:rFonts w:ascii="Arial" w:hAnsi="Arial" w:cs="Arial"/>
          <w:sz w:val="22"/>
          <w:szCs w:val="22"/>
        </w:rPr>
        <w:t>.</w:t>
      </w:r>
    </w:p>
    <w:p w14:paraId="75E7BCDF" w14:textId="6036C0F7" w:rsidR="008E04C6" w:rsidRPr="00BD6CA6" w:rsidRDefault="00591122" w:rsidP="00517C3A">
      <w:pPr>
        <w:spacing w:line="360" w:lineRule="auto"/>
        <w:ind w:firstLine="709"/>
        <w:jc w:val="both"/>
        <w:rPr>
          <w:rFonts w:ascii="Arial" w:hAnsi="Arial" w:cs="Arial"/>
          <w:sz w:val="22"/>
          <w:szCs w:val="22"/>
        </w:rPr>
      </w:pPr>
      <w:r w:rsidRPr="00BD6CA6">
        <w:rPr>
          <w:rFonts w:ascii="Arial" w:hAnsi="Arial" w:cs="Arial"/>
          <w:sz w:val="22"/>
          <w:szCs w:val="22"/>
        </w:rPr>
        <w:t>A Educação</w:t>
      </w:r>
      <w:r w:rsidR="008E04C6" w:rsidRPr="00BD6CA6">
        <w:rPr>
          <w:rFonts w:ascii="Arial" w:hAnsi="Arial" w:cs="Arial"/>
          <w:sz w:val="22"/>
          <w:szCs w:val="22"/>
        </w:rPr>
        <w:t xml:space="preserve"> a </w:t>
      </w:r>
      <w:r w:rsidRPr="00BD6CA6">
        <w:rPr>
          <w:rFonts w:ascii="Arial" w:hAnsi="Arial" w:cs="Arial"/>
          <w:sz w:val="22"/>
          <w:szCs w:val="22"/>
        </w:rPr>
        <w:t>d</w:t>
      </w:r>
      <w:r w:rsidR="008E04C6" w:rsidRPr="00BD6CA6">
        <w:rPr>
          <w:rFonts w:ascii="Arial" w:hAnsi="Arial" w:cs="Arial"/>
          <w:sz w:val="22"/>
          <w:szCs w:val="22"/>
        </w:rPr>
        <w:t xml:space="preserve">istância no campo da graduação em Biblioteconomia emergiu como um projeto, uma estratégia para ocupar mercados em crescimento e interiorizar a profissão considerando as múltiplas esferas (local e global) que envolvem, na contemporaneidade, a dinâmica social. O processo de formação envolve práticas, intervenções e estratégias (sociopolíticas, econômicas, educacionais e ocupacionais) </w:t>
      </w:r>
      <w:r w:rsidR="004F7621" w:rsidRPr="00BD6CA6">
        <w:rPr>
          <w:rFonts w:ascii="Arial" w:hAnsi="Arial" w:cs="Arial"/>
          <w:sz w:val="22"/>
          <w:szCs w:val="22"/>
        </w:rPr>
        <w:t>incluindo</w:t>
      </w:r>
      <w:r w:rsidR="008E04C6" w:rsidRPr="00BD6CA6">
        <w:rPr>
          <w:rFonts w:ascii="Arial" w:hAnsi="Arial" w:cs="Arial"/>
          <w:sz w:val="22"/>
          <w:szCs w:val="22"/>
        </w:rPr>
        <w:t xml:space="preserve"> a articulação entre municípios e estados</w:t>
      </w:r>
      <w:r w:rsidR="004F7621" w:rsidRPr="00BD6CA6">
        <w:rPr>
          <w:rFonts w:ascii="Arial" w:hAnsi="Arial" w:cs="Arial"/>
          <w:sz w:val="22"/>
          <w:szCs w:val="22"/>
        </w:rPr>
        <w:t xml:space="preserve"> e </w:t>
      </w:r>
      <w:r w:rsidR="008E04C6" w:rsidRPr="00BD6CA6">
        <w:rPr>
          <w:rFonts w:ascii="Arial" w:hAnsi="Arial" w:cs="Arial"/>
          <w:sz w:val="22"/>
          <w:szCs w:val="22"/>
        </w:rPr>
        <w:t>a parceria com instituições para promoção do curso e posterior inserção dos egressos no mercado de trabalho local cumprindo assim, seu papel junto à sociedade.</w:t>
      </w:r>
    </w:p>
    <w:p w14:paraId="5645B93C" w14:textId="6F7FA0D1" w:rsidR="008E04C6"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 xml:space="preserve">Existe na atualidade uma carência de bibliotecários e bibliotecas. O profissional bibliotecário supre uma lacuna na dinâmica social relacionada </w:t>
      </w:r>
      <w:r w:rsidR="00F901FC" w:rsidRPr="00BD6CA6">
        <w:rPr>
          <w:rFonts w:ascii="Arial" w:hAnsi="Arial" w:cs="Arial"/>
          <w:sz w:val="22"/>
          <w:szCs w:val="22"/>
        </w:rPr>
        <w:t>a “</w:t>
      </w:r>
      <w:r w:rsidRPr="00BD6CA6">
        <w:rPr>
          <w:rFonts w:ascii="Arial" w:hAnsi="Arial" w:cs="Arial"/>
          <w:sz w:val="22"/>
          <w:szCs w:val="22"/>
        </w:rPr>
        <w:t xml:space="preserve">[...] mediação da informação, do conhecimento e da cultura, promovendo a democratização do acesso e da produção de saberes [...]” </w:t>
      </w:r>
      <w:r w:rsidR="00F901FC" w:rsidRPr="00BD6CA6">
        <w:rPr>
          <w:rFonts w:ascii="Arial" w:hAnsi="Arial" w:cs="Arial"/>
          <w:sz w:val="22"/>
          <w:szCs w:val="22"/>
        </w:rPr>
        <w:t>no contexto</w:t>
      </w:r>
      <w:r w:rsidR="00376950" w:rsidRPr="00BD6CA6">
        <w:rPr>
          <w:rFonts w:ascii="Arial" w:hAnsi="Arial" w:cs="Arial"/>
          <w:sz w:val="22"/>
          <w:szCs w:val="22"/>
        </w:rPr>
        <w:t xml:space="preserve"> social (BRASIL, 2017</w:t>
      </w:r>
      <w:r w:rsidR="007E2FA7" w:rsidRPr="00BD6CA6">
        <w:rPr>
          <w:rFonts w:ascii="Arial" w:hAnsi="Arial" w:cs="Arial"/>
          <w:sz w:val="22"/>
          <w:szCs w:val="22"/>
        </w:rPr>
        <w:t>a</w:t>
      </w:r>
      <w:r w:rsidR="00376950" w:rsidRPr="00BD6CA6">
        <w:rPr>
          <w:rFonts w:ascii="Arial" w:hAnsi="Arial" w:cs="Arial"/>
          <w:sz w:val="22"/>
          <w:szCs w:val="22"/>
        </w:rPr>
        <w:t>, p.12).</w:t>
      </w:r>
      <w:r w:rsidRPr="00BD6CA6">
        <w:rPr>
          <w:rFonts w:ascii="Arial" w:hAnsi="Arial" w:cs="Arial"/>
          <w:sz w:val="22"/>
          <w:szCs w:val="22"/>
        </w:rPr>
        <w:t xml:space="preserve"> </w:t>
      </w:r>
      <w:r w:rsidR="00376950" w:rsidRPr="00BD6CA6">
        <w:rPr>
          <w:rFonts w:ascii="Arial" w:hAnsi="Arial" w:cs="Arial"/>
          <w:sz w:val="22"/>
          <w:szCs w:val="22"/>
        </w:rPr>
        <w:t>Atua</w:t>
      </w:r>
      <w:r w:rsidRPr="00BD6CA6">
        <w:rPr>
          <w:rFonts w:ascii="Arial" w:hAnsi="Arial" w:cs="Arial"/>
          <w:sz w:val="22"/>
          <w:szCs w:val="22"/>
        </w:rPr>
        <w:t xml:space="preserve"> em processos de organização e tratamento, bem como, na gestão da informação junto às diversas organizações. Desenvolve também papel ativo para a “[...] melhoria da qualidade das atividades, serviços e produtos das bibliotecas brasileiras quanto fortalecê-las no cumprimento das suas funções sociais” (BRASIL, 2017</w:t>
      </w:r>
      <w:r w:rsidR="007E2FA7" w:rsidRPr="00BD6CA6">
        <w:rPr>
          <w:rFonts w:ascii="Arial" w:hAnsi="Arial" w:cs="Arial"/>
          <w:sz w:val="22"/>
          <w:szCs w:val="22"/>
        </w:rPr>
        <w:t>a</w:t>
      </w:r>
      <w:r w:rsidRPr="00BD6CA6">
        <w:rPr>
          <w:rFonts w:ascii="Arial" w:hAnsi="Arial" w:cs="Arial"/>
          <w:sz w:val="22"/>
          <w:szCs w:val="22"/>
        </w:rPr>
        <w:t xml:space="preserve">, p. 9). Estas funções sociais envolvem a formação cultural e educacional dos sujeitos e </w:t>
      </w:r>
      <w:r w:rsidR="00376950" w:rsidRPr="00BD6CA6">
        <w:rPr>
          <w:rFonts w:ascii="Arial" w:hAnsi="Arial" w:cs="Arial"/>
          <w:sz w:val="22"/>
          <w:szCs w:val="22"/>
        </w:rPr>
        <w:t xml:space="preserve">por consequência, </w:t>
      </w:r>
      <w:r w:rsidRPr="00BD6CA6">
        <w:rPr>
          <w:rFonts w:ascii="Arial" w:hAnsi="Arial" w:cs="Arial"/>
          <w:sz w:val="22"/>
          <w:szCs w:val="22"/>
        </w:rPr>
        <w:t xml:space="preserve">da coletividade. Considerando tais exigências de atuação o projeto pedagógico de ensino a distância </w:t>
      </w:r>
      <w:r w:rsidR="00376950" w:rsidRPr="00BD6CA6">
        <w:rPr>
          <w:rFonts w:ascii="Arial" w:hAnsi="Arial" w:cs="Arial"/>
          <w:sz w:val="22"/>
          <w:szCs w:val="22"/>
        </w:rPr>
        <w:t xml:space="preserve">em biblioteconomia </w:t>
      </w:r>
      <w:r w:rsidRPr="00BD6CA6">
        <w:rPr>
          <w:rFonts w:ascii="Arial" w:hAnsi="Arial" w:cs="Arial"/>
          <w:sz w:val="22"/>
          <w:szCs w:val="22"/>
        </w:rPr>
        <w:t xml:space="preserve">prevê “[...] a inserção de temas e </w:t>
      </w:r>
      <w:r w:rsidR="00F901FC" w:rsidRPr="00BD6CA6">
        <w:rPr>
          <w:rFonts w:ascii="Arial" w:hAnsi="Arial" w:cs="Arial"/>
          <w:sz w:val="22"/>
          <w:szCs w:val="22"/>
        </w:rPr>
        <w:t>conteúdo</w:t>
      </w:r>
      <w:r w:rsidRPr="00BD6CA6">
        <w:rPr>
          <w:rFonts w:ascii="Arial" w:hAnsi="Arial" w:cs="Arial"/>
          <w:sz w:val="22"/>
          <w:szCs w:val="22"/>
        </w:rPr>
        <w:t xml:space="preserve"> que reflitam os contextos e as realidades vivenciadas nas esferas local e regional, buscando atender as diversidades socioeconômicas e culturais” (BRASIL, 2017</w:t>
      </w:r>
      <w:r w:rsidR="007E2FA7" w:rsidRPr="00BD6CA6">
        <w:rPr>
          <w:rFonts w:ascii="Arial" w:hAnsi="Arial" w:cs="Arial"/>
          <w:sz w:val="22"/>
          <w:szCs w:val="22"/>
        </w:rPr>
        <w:t>a</w:t>
      </w:r>
      <w:r w:rsidRPr="00BD6CA6">
        <w:rPr>
          <w:rFonts w:ascii="Arial" w:hAnsi="Arial" w:cs="Arial"/>
          <w:sz w:val="22"/>
          <w:szCs w:val="22"/>
        </w:rPr>
        <w:t>, p.8).</w:t>
      </w:r>
    </w:p>
    <w:p w14:paraId="0E495FD9" w14:textId="77777777" w:rsidR="00F901FC" w:rsidRPr="00BD6CA6" w:rsidRDefault="008E04C6" w:rsidP="00517C3A">
      <w:pPr>
        <w:spacing w:line="360" w:lineRule="auto"/>
        <w:ind w:firstLine="709"/>
        <w:jc w:val="both"/>
        <w:rPr>
          <w:rFonts w:ascii="Arial" w:hAnsi="Arial" w:cs="Arial"/>
          <w:sz w:val="22"/>
          <w:szCs w:val="22"/>
        </w:rPr>
      </w:pPr>
      <w:r w:rsidRPr="00BD6CA6">
        <w:rPr>
          <w:rFonts w:ascii="Arial" w:hAnsi="Arial" w:cs="Arial"/>
          <w:sz w:val="22"/>
          <w:szCs w:val="22"/>
        </w:rPr>
        <w:t>A ressignificação do processo de ensino e aprendizagem a partir do território impõe uma perspectiva de território e de desenvolvimento multifacetado, ações estruturais envolvendo complexas interações sociais, ex</w:t>
      </w:r>
      <w:r w:rsidR="00376950" w:rsidRPr="00BD6CA6">
        <w:rPr>
          <w:rFonts w:ascii="Arial" w:hAnsi="Arial" w:cs="Arial"/>
          <w:sz w:val="22"/>
          <w:szCs w:val="22"/>
        </w:rPr>
        <w:t xml:space="preserve">ige envolvimento institucional </w:t>
      </w:r>
      <w:r w:rsidRPr="00BD6CA6">
        <w:rPr>
          <w:rFonts w:ascii="Arial" w:eastAsia="Arial" w:hAnsi="Arial" w:cs="Arial"/>
          <w:sz w:val="22"/>
          <w:szCs w:val="22"/>
        </w:rPr>
        <w:t>(um regime de colaboração entre a União e os entes federativos dos três níveis governamentais: federal, estadual e municipal)</w:t>
      </w:r>
      <w:r w:rsidRPr="00BD6CA6">
        <w:rPr>
          <w:rFonts w:ascii="Arial" w:eastAsia="Arial" w:hAnsi="Arial" w:cs="Arial"/>
          <w:color w:val="FF0000"/>
          <w:sz w:val="22"/>
          <w:szCs w:val="22"/>
        </w:rPr>
        <w:t xml:space="preserve"> </w:t>
      </w:r>
      <w:r w:rsidRPr="00BD6CA6">
        <w:rPr>
          <w:rFonts w:ascii="Arial" w:hAnsi="Arial" w:cs="Arial"/>
          <w:sz w:val="22"/>
          <w:szCs w:val="22"/>
        </w:rPr>
        <w:t xml:space="preserve">e dos sujeitos para construção de trajetórias de curto a longos prazos. </w:t>
      </w:r>
    </w:p>
    <w:p w14:paraId="7EC6DBCC" w14:textId="417A9DE0" w:rsidR="000A4472" w:rsidRPr="00BD6CA6" w:rsidRDefault="000A4472" w:rsidP="00517C3A">
      <w:pPr>
        <w:spacing w:line="360" w:lineRule="auto"/>
        <w:ind w:firstLine="709"/>
        <w:jc w:val="both"/>
        <w:rPr>
          <w:rFonts w:ascii="Arial" w:hAnsi="Arial" w:cs="Arial"/>
          <w:sz w:val="22"/>
          <w:szCs w:val="22"/>
        </w:rPr>
      </w:pPr>
      <w:r w:rsidRPr="00BD6CA6">
        <w:rPr>
          <w:rFonts w:ascii="Arial" w:hAnsi="Arial" w:cs="Arial"/>
          <w:sz w:val="22"/>
          <w:szCs w:val="22"/>
        </w:rPr>
        <w:lastRenderedPageBreak/>
        <w:t>Brandão (2009, p.154) afirma que “[...] robustecendo a autonomia de decisão e ampliando o raio de ação dos sujeitos concretos produtores de determinado território”, nesse sentido o compromisso de interiorização do ensino superior como estratégia de desenvolvimento do território recomenda-se seja transformador, inovador e equitativo em suas múltiplas dimensões e escalas espaciais</w:t>
      </w:r>
    </w:p>
    <w:p w14:paraId="03FC3D43" w14:textId="77777777" w:rsidR="000A4472" w:rsidRPr="00BD6CA6" w:rsidRDefault="000A4472" w:rsidP="00BD6CA6">
      <w:pPr>
        <w:ind w:firstLine="709"/>
        <w:jc w:val="both"/>
        <w:rPr>
          <w:rFonts w:ascii="Arial" w:hAnsi="Arial" w:cs="Arial"/>
          <w:sz w:val="22"/>
          <w:szCs w:val="22"/>
        </w:rPr>
      </w:pPr>
    </w:p>
    <w:p w14:paraId="74ADB460" w14:textId="11069F64" w:rsidR="00D17837" w:rsidRPr="002071B0" w:rsidRDefault="00D17837" w:rsidP="002071B0">
      <w:pPr>
        <w:pStyle w:val="Ttulo1"/>
        <w:numPr>
          <w:ilvl w:val="0"/>
          <w:numId w:val="18"/>
        </w:numPr>
        <w:spacing w:before="0" w:after="0"/>
        <w:jc w:val="both"/>
        <w:rPr>
          <w:rFonts w:ascii="Arial" w:eastAsia="Times New Roman" w:hAnsi="Arial" w:cs="Arial"/>
          <w:sz w:val="22"/>
          <w:szCs w:val="22"/>
        </w:rPr>
      </w:pPr>
      <w:r w:rsidRPr="002071B0">
        <w:rPr>
          <w:rFonts w:ascii="Arial" w:eastAsia="Times New Roman" w:hAnsi="Arial" w:cs="Arial"/>
          <w:sz w:val="22"/>
          <w:szCs w:val="22"/>
        </w:rPr>
        <w:t xml:space="preserve">CONSIDERAÇÕES FINAIS </w:t>
      </w:r>
    </w:p>
    <w:p w14:paraId="3E74041C" w14:textId="77777777" w:rsidR="00BD6CA6" w:rsidRPr="00BD6CA6" w:rsidRDefault="00BD6CA6" w:rsidP="00BD6CA6">
      <w:pPr>
        <w:pStyle w:val="Pargrafo"/>
        <w:ind w:firstLine="0"/>
        <w:rPr>
          <w:lang w:eastAsia="en-US"/>
        </w:rPr>
      </w:pPr>
    </w:p>
    <w:p w14:paraId="4F0D6611" w14:textId="77777777" w:rsidR="00FA7F06" w:rsidRPr="00BD6CA6" w:rsidRDefault="00FA7F06" w:rsidP="00517C3A">
      <w:pPr>
        <w:spacing w:line="360" w:lineRule="auto"/>
        <w:ind w:firstLineChars="322" w:firstLine="708"/>
        <w:jc w:val="both"/>
        <w:rPr>
          <w:rFonts w:ascii="Arial" w:hAnsi="Arial" w:cs="Arial"/>
          <w:sz w:val="22"/>
          <w:szCs w:val="22"/>
        </w:rPr>
      </w:pPr>
      <w:r w:rsidRPr="00BD6CA6">
        <w:rPr>
          <w:rFonts w:ascii="Arial" w:hAnsi="Arial" w:cs="Arial"/>
          <w:sz w:val="22"/>
          <w:szCs w:val="22"/>
        </w:rPr>
        <w:t xml:space="preserve">Compreendemos enfim que, o processo educativo na atualidade depende da integração de metodologias e de tecnologias de informação e de comunicação de amplo alcance. </w:t>
      </w:r>
    </w:p>
    <w:p w14:paraId="4AECB47C" w14:textId="3E406B71" w:rsidR="00FA7F06" w:rsidRPr="00BD6CA6" w:rsidRDefault="00FA7F06" w:rsidP="00517C3A">
      <w:pPr>
        <w:spacing w:line="360" w:lineRule="auto"/>
        <w:ind w:firstLineChars="322" w:firstLine="708"/>
        <w:jc w:val="both"/>
        <w:rPr>
          <w:rFonts w:ascii="Arial" w:hAnsi="Arial" w:cs="Arial"/>
          <w:sz w:val="22"/>
          <w:szCs w:val="22"/>
        </w:rPr>
      </w:pPr>
      <w:r w:rsidRPr="00BD6CA6">
        <w:rPr>
          <w:rFonts w:ascii="Arial" w:hAnsi="Arial" w:cs="Arial"/>
          <w:sz w:val="22"/>
          <w:szCs w:val="22"/>
        </w:rPr>
        <w:t xml:space="preserve"> O projeto pedagógico nacional para </w:t>
      </w:r>
      <w:r w:rsidR="00591122" w:rsidRPr="00BD6CA6">
        <w:rPr>
          <w:rFonts w:ascii="Arial" w:hAnsi="Arial" w:cs="Arial"/>
          <w:sz w:val="22"/>
          <w:szCs w:val="22"/>
        </w:rPr>
        <w:t>a Educação</w:t>
      </w:r>
      <w:r w:rsidRPr="00BD6CA6">
        <w:rPr>
          <w:rFonts w:ascii="Arial" w:hAnsi="Arial" w:cs="Arial"/>
          <w:sz w:val="22"/>
          <w:szCs w:val="22"/>
        </w:rPr>
        <w:t xml:space="preserve"> a distância em Biblioteconomia sinaliza, de forma global, para lacunas no mercado de trabalho e dirige o seu foco educativo para incremento da atuação e de povoamento do profissional bibliotecário junto às bibliotecas públicas e também as escolares (públicas e privadas) em todos os âmbitos da federação</w:t>
      </w:r>
      <w:r w:rsidR="00591122" w:rsidRPr="00BD6CA6">
        <w:rPr>
          <w:rFonts w:ascii="Arial" w:hAnsi="Arial" w:cs="Arial"/>
          <w:sz w:val="22"/>
          <w:szCs w:val="22"/>
        </w:rPr>
        <w:t xml:space="preserve"> (BRASIL, 2017a)</w:t>
      </w:r>
      <w:r w:rsidRPr="00BD6CA6">
        <w:rPr>
          <w:rFonts w:ascii="Arial" w:hAnsi="Arial" w:cs="Arial"/>
          <w:sz w:val="22"/>
          <w:szCs w:val="22"/>
        </w:rPr>
        <w:t>. Considerando a especificidade do estado do ES acrescentamos a rica possibilidade de interiorização e de capilarização desse profissional também para alcançar mercados emergentes</w:t>
      </w:r>
      <w:r w:rsidR="00AD73ED" w:rsidRPr="00BD6CA6">
        <w:rPr>
          <w:rFonts w:ascii="Arial" w:hAnsi="Arial" w:cs="Arial"/>
          <w:sz w:val="22"/>
          <w:szCs w:val="22"/>
        </w:rPr>
        <w:t xml:space="preserve">, ou em crescimento, </w:t>
      </w:r>
      <w:r w:rsidRPr="00BD6CA6">
        <w:rPr>
          <w:rFonts w:ascii="Arial" w:hAnsi="Arial" w:cs="Arial"/>
          <w:sz w:val="22"/>
          <w:szCs w:val="22"/>
        </w:rPr>
        <w:t>oriundos da indústria criativa e das típicas vocações que singularizam as diversas regiões desse estado.</w:t>
      </w:r>
    </w:p>
    <w:p w14:paraId="2726E830" w14:textId="54CDB5B8" w:rsidR="00D17837" w:rsidRPr="00BD6CA6" w:rsidRDefault="00FA7F06" w:rsidP="00517C3A">
      <w:pPr>
        <w:spacing w:line="360" w:lineRule="auto"/>
        <w:ind w:firstLine="709"/>
        <w:jc w:val="both"/>
        <w:rPr>
          <w:rFonts w:ascii="Arial" w:hAnsi="Arial" w:cs="Arial"/>
          <w:sz w:val="22"/>
          <w:szCs w:val="22"/>
        </w:rPr>
      </w:pPr>
      <w:r w:rsidRPr="00BD6CA6">
        <w:rPr>
          <w:rFonts w:ascii="Arial" w:hAnsi="Arial" w:cs="Arial"/>
          <w:sz w:val="22"/>
          <w:szCs w:val="22"/>
        </w:rPr>
        <w:t>O território apresenta uma diversidade de espaços, vocações e singularidades que desafiam, de forma complexa, as instituições que atuam na promoção da ciência e de um processo de desenvolvimento, por uma via educativa mais equitativa: socializando informações, produzindo conhecimento contextualizado e por consequência, reduzindo distâncias. A interiorização do ensino superior respeitando as vocações territoriais significa uma estratégia orientada ao desenvolvimento local: informação que produz conhecimento e que gera desenvolvimento social.</w:t>
      </w:r>
    </w:p>
    <w:p w14:paraId="1AA6529B" w14:textId="77777777" w:rsidR="00C36810" w:rsidRPr="00B82E1F" w:rsidRDefault="00C36810" w:rsidP="00C36810">
      <w:pPr>
        <w:pStyle w:val="RefernciasTtulo"/>
        <w:rPr>
          <w:rFonts w:eastAsia="Arial"/>
          <w:lang w:eastAsia="en-US"/>
        </w:rPr>
      </w:pPr>
      <w:r w:rsidRPr="00B82E1F">
        <w:rPr>
          <w:rFonts w:eastAsia="Arial"/>
          <w:lang w:eastAsia="en-US"/>
        </w:rPr>
        <w:t>REFERÊNCIAS</w:t>
      </w:r>
    </w:p>
    <w:p w14:paraId="1EA493F5" w14:textId="77777777" w:rsidR="00C42085" w:rsidRPr="00EB6F96" w:rsidRDefault="00C42085" w:rsidP="008B2667">
      <w:pPr>
        <w:rPr>
          <w:rFonts w:ascii="Arial" w:hAnsi="Arial" w:cs="Arial"/>
          <w:sz w:val="20"/>
          <w:szCs w:val="20"/>
        </w:rPr>
      </w:pPr>
      <w:r w:rsidRPr="00EB6F96">
        <w:rPr>
          <w:rFonts w:ascii="Arial" w:hAnsi="Arial" w:cs="Arial"/>
          <w:sz w:val="20"/>
          <w:szCs w:val="20"/>
        </w:rPr>
        <w:t xml:space="preserve">ALVES, R. M.; SANTOS. A. B. </w:t>
      </w:r>
      <w:r w:rsidRPr="00EB6F96">
        <w:rPr>
          <w:rFonts w:ascii="Arial" w:hAnsi="Arial" w:cs="Arial"/>
          <w:b/>
          <w:sz w:val="20"/>
          <w:szCs w:val="20"/>
        </w:rPr>
        <w:t>Ensino a distância</w:t>
      </w:r>
      <w:r w:rsidRPr="00EB6F96">
        <w:rPr>
          <w:rFonts w:ascii="Arial" w:hAnsi="Arial" w:cs="Arial"/>
          <w:sz w:val="20"/>
          <w:szCs w:val="20"/>
        </w:rPr>
        <w:t>: aspectos teóricos e práticos de implantação e uso de um ambiente virtual de aprendizado. Lavras: UFLA, 2000.</w:t>
      </w:r>
    </w:p>
    <w:p w14:paraId="2ACCE39D" w14:textId="77777777" w:rsidR="00C42085" w:rsidRPr="00EB6F96" w:rsidRDefault="00C42085" w:rsidP="008B2667">
      <w:pPr>
        <w:rPr>
          <w:rFonts w:ascii="Arial" w:hAnsi="Arial" w:cs="Arial"/>
          <w:sz w:val="20"/>
          <w:szCs w:val="20"/>
        </w:rPr>
      </w:pPr>
    </w:p>
    <w:p w14:paraId="17A1EEFE" w14:textId="2AF09C22" w:rsidR="00C42085" w:rsidRPr="00EB6F96" w:rsidRDefault="00C42085" w:rsidP="008B2667">
      <w:pPr>
        <w:rPr>
          <w:rFonts w:ascii="Arial" w:hAnsi="Arial" w:cs="Arial"/>
          <w:sz w:val="20"/>
          <w:szCs w:val="20"/>
        </w:rPr>
      </w:pPr>
      <w:r w:rsidRPr="00EB6F96">
        <w:rPr>
          <w:rFonts w:ascii="Arial" w:hAnsi="Arial" w:cs="Arial"/>
          <w:sz w:val="20"/>
          <w:szCs w:val="20"/>
        </w:rPr>
        <w:t xml:space="preserve">ARAÚJO, E. A. de. A construção social da informação: dinâmicas e contextos. </w:t>
      </w:r>
      <w:proofErr w:type="spellStart"/>
      <w:r w:rsidRPr="00EB6F96">
        <w:rPr>
          <w:rFonts w:ascii="Arial" w:hAnsi="Arial" w:cs="Arial"/>
          <w:b/>
          <w:sz w:val="20"/>
          <w:szCs w:val="20"/>
        </w:rPr>
        <w:t>Datagramazero</w:t>
      </w:r>
      <w:proofErr w:type="spellEnd"/>
      <w:r w:rsidRPr="00EB6F96">
        <w:rPr>
          <w:rFonts w:ascii="Arial" w:hAnsi="Arial" w:cs="Arial"/>
          <w:sz w:val="20"/>
          <w:szCs w:val="20"/>
        </w:rPr>
        <w:t>, Rio de Janeiro, v. 2, n. 5, p.1-11, out. 2001. Disponível em: &lt;</w:t>
      </w:r>
      <w:hyperlink r:id="rId8" w:history="1">
        <w:r w:rsidR="00822828" w:rsidRPr="00EB6F96">
          <w:rPr>
            <w:rStyle w:val="Hyperlink"/>
            <w:rFonts w:ascii="Arial" w:hAnsi="Arial" w:cs="Arial"/>
            <w:sz w:val="20"/>
            <w:szCs w:val="20"/>
          </w:rPr>
          <w:t>http://www.brapci.inf.br/index.php/article/view/0000001246/d11daa9de3ea05fb4652e9cde6bef943/</w:t>
        </w:r>
      </w:hyperlink>
      <w:r w:rsidRPr="00EB6F96">
        <w:rPr>
          <w:rFonts w:ascii="Arial" w:hAnsi="Arial" w:cs="Arial"/>
          <w:sz w:val="20"/>
          <w:szCs w:val="20"/>
        </w:rPr>
        <w:t>&gt;. Acesso em: 3 nov. 2017.</w:t>
      </w:r>
    </w:p>
    <w:p w14:paraId="3A5A3C13" w14:textId="77777777" w:rsidR="00C42085" w:rsidRPr="00EB6F96" w:rsidRDefault="00C42085" w:rsidP="008B2667">
      <w:pPr>
        <w:rPr>
          <w:rFonts w:ascii="Arial" w:hAnsi="Arial" w:cs="Arial"/>
          <w:sz w:val="20"/>
          <w:szCs w:val="20"/>
        </w:rPr>
      </w:pPr>
    </w:p>
    <w:p w14:paraId="32BF686A" w14:textId="03DF4214" w:rsidR="00C42085" w:rsidRPr="00EB6F96" w:rsidRDefault="00822828" w:rsidP="008B2667">
      <w:pPr>
        <w:rPr>
          <w:rFonts w:ascii="Arial" w:hAnsi="Arial" w:cs="Arial"/>
          <w:sz w:val="20"/>
          <w:szCs w:val="20"/>
        </w:rPr>
      </w:pPr>
      <w:r w:rsidRPr="00EB6F96">
        <w:rPr>
          <w:rFonts w:ascii="Arial" w:hAnsi="Arial" w:cs="Arial"/>
          <w:sz w:val="20"/>
          <w:szCs w:val="20"/>
        </w:rPr>
        <w:t xml:space="preserve">BARRETO, A. de A. Os destinos da ciência da informação: entre o cristal e a chama. </w:t>
      </w:r>
      <w:r w:rsidRPr="00EB6F96">
        <w:rPr>
          <w:rFonts w:ascii="Arial" w:hAnsi="Arial" w:cs="Arial"/>
          <w:b/>
          <w:sz w:val="20"/>
          <w:szCs w:val="20"/>
        </w:rPr>
        <w:t>Informação &amp; Sociedade</w:t>
      </w:r>
      <w:r w:rsidRPr="00EB6F96">
        <w:rPr>
          <w:rFonts w:ascii="Arial" w:hAnsi="Arial" w:cs="Arial"/>
          <w:sz w:val="20"/>
          <w:szCs w:val="20"/>
        </w:rPr>
        <w:t xml:space="preserve">, João Pessoa, v. 9, n. 2. 1999. </w:t>
      </w:r>
      <w:r w:rsidR="00C42085" w:rsidRPr="00EB6F96">
        <w:rPr>
          <w:rFonts w:ascii="Arial" w:hAnsi="Arial" w:cs="Arial"/>
          <w:sz w:val="20"/>
          <w:szCs w:val="20"/>
        </w:rPr>
        <w:t>Disponível em: &lt;</w:t>
      </w:r>
      <w:hyperlink r:id="rId9" w:history="1">
        <w:r w:rsidRPr="00EB6F96">
          <w:rPr>
            <w:rStyle w:val="Hyperlink"/>
            <w:rFonts w:ascii="Arial" w:hAnsi="Arial" w:cs="Arial"/>
            <w:sz w:val="20"/>
            <w:szCs w:val="20"/>
          </w:rPr>
          <w:t>http://www.periodicos.ufpb.br/ojs2/index.php/ies/article/view/397/318</w:t>
        </w:r>
      </w:hyperlink>
      <w:r w:rsidR="00C42085" w:rsidRPr="00EB6F96">
        <w:rPr>
          <w:rFonts w:ascii="Arial" w:hAnsi="Arial" w:cs="Arial"/>
          <w:sz w:val="20"/>
          <w:szCs w:val="20"/>
        </w:rPr>
        <w:t>&gt;. Acesso em: 3 nov. 2017.</w:t>
      </w:r>
    </w:p>
    <w:p w14:paraId="7415773B" w14:textId="77777777" w:rsidR="00C42085" w:rsidRPr="00EB6F96" w:rsidRDefault="00C42085" w:rsidP="008B2667">
      <w:pPr>
        <w:rPr>
          <w:rFonts w:ascii="Arial" w:hAnsi="Arial" w:cs="Arial"/>
          <w:b/>
          <w:sz w:val="20"/>
          <w:szCs w:val="20"/>
        </w:rPr>
      </w:pPr>
    </w:p>
    <w:p w14:paraId="768C12A2" w14:textId="77777777" w:rsidR="00C42085" w:rsidRPr="00EB6F96" w:rsidRDefault="00C42085" w:rsidP="008B2667">
      <w:pPr>
        <w:rPr>
          <w:rFonts w:ascii="Arial" w:hAnsi="Arial" w:cs="Arial"/>
          <w:sz w:val="20"/>
          <w:szCs w:val="20"/>
        </w:rPr>
      </w:pPr>
      <w:r w:rsidRPr="00EB6F96">
        <w:rPr>
          <w:rFonts w:ascii="Arial" w:hAnsi="Arial" w:cs="Arial"/>
          <w:sz w:val="20"/>
          <w:szCs w:val="20"/>
        </w:rPr>
        <w:t>BERGER, P. L.; LUCKMANN, T.</w:t>
      </w:r>
      <w:r w:rsidRPr="00EB6F96">
        <w:rPr>
          <w:rFonts w:ascii="Arial" w:hAnsi="Arial" w:cs="Arial"/>
          <w:b/>
          <w:sz w:val="20"/>
          <w:szCs w:val="20"/>
        </w:rPr>
        <w:t xml:space="preserve"> A construção social da realidade: </w:t>
      </w:r>
      <w:r w:rsidRPr="00EB6F96">
        <w:rPr>
          <w:rFonts w:ascii="Arial" w:hAnsi="Arial" w:cs="Arial"/>
          <w:sz w:val="20"/>
          <w:szCs w:val="20"/>
        </w:rPr>
        <w:t>tratado de sociologia do conhecimento. 2. ed. Petrópolis: Vozes, 2002.</w:t>
      </w:r>
    </w:p>
    <w:p w14:paraId="76B3C8F5" w14:textId="77777777" w:rsidR="00C42085" w:rsidRPr="00EB6F96" w:rsidRDefault="00C42085" w:rsidP="008B2667">
      <w:pPr>
        <w:rPr>
          <w:rFonts w:ascii="Arial" w:hAnsi="Arial" w:cs="Arial"/>
          <w:b/>
          <w:sz w:val="20"/>
          <w:szCs w:val="20"/>
        </w:rPr>
      </w:pPr>
      <w:r w:rsidRPr="00EB6F96">
        <w:rPr>
          <w:rFonts w:ascii="Arial" w:hAnsi="Arial" w:cs="Arial"/>
          <w:b/>
          <w:sz w:val="20"/>
          <w:szCs w:val="20"/>
        </w:rPr>
        <w:t xml:space="preserve"> </w:t>
      </w:r>
    </w:p>
    <w:p w14:paraId="6A3165CC" w14:textId="77777777" w:rsidR="00C42085" w:rsidRPr="00EB6F96" w:rsidRDefault="00C42085" w:rsidP="008B2667">
      <w:pPr>
        <w:rPr>
          <w:rFonts w:ascii="Arial" w:hAnsi="Arial" w:cs="Arial"/>
          <w:sz w:val="20"/>
          <w:szCs w:val="20"/>
        </w:rPr>
      </w:pPr>
      <w:r w:rsidRPr="00EB6F96">
        <w:rPr>
          <w:rFonts w:ascii="Arial" w:hAnsi="Arial" w:cs="Arial"/>
          <w:sz w:val="20"/>
          <w:szCs w:val="20"/>
        </w:rPr>
        <w:t xml:space="preserve">BRANDÃO, C. Desenvolvimento, territórios e escalas espaciais: levar na devida conta as contribuições da economia política e da geografia crítica para construir a abordagem interdisciplinar. In: RIBEIRO, M. T. F.; MILANI, C. R. S. (Org.). </w:t>
      </w:r>
      <w:r w:rsidRPr="00EB6F96">
        <w:rPr>
          <w:rFonts w:ascii="Arial" w:hAnsi="Arial" w:cs="Arial"/>
          <w:b/>
          <w:sz w:val="20"/>
          <w:szCs w:val="20"/>
        </w:rPr>
        <w:t xml:space="preserve">Compreendendo a complexidade </w:t>
      </w:r>
      <w:proofErr w:type="spellStart"/>
      <w:r w:rsidRPr="00EB6F96">
        <w:rPr>
          <w:rFonts w:ascii="Arial" w:hAnsi="Arial" w:cs="Arial"/>
          <w:b/>
          <w:sz w:val="20"/>
          <w:szCs w:val="20"/>
        </w:rPr>
        <w:t>socioespacial</w:t>
      </w:r>
      <w:proofErr w:type="spellEnd"/>
      <w:r w:rsidRPr="00EB6F96">
        <w:rPr>
          <w:rFonts w:ascii="Arial" w:hAnsi="Arial" w:cs="Arial"/>
          <w:b/>
          <w:sz w:val="20"/>
          <w:szCs w:val="20"/>
        </w:rPr>
        <w:t xml:space="preserve"> contemporânea: </w:t>
      </w:r>
      <w:r w:rsidRPr="00EB6F96">
        <w:rPr>
          <w:rFonts w:ascii="Arial" w:hAnsi="Arial" w:cs="Arial"/>
          <w:sz w:val="20"/>
          <w:szCs w:val="20"/>
        </w:rPr>
        <w:t>o território como categoria de diálogo interdisciplinar [online]. Salvador: EDUFBA, 2009. p. 150-185. Disponível em: &lt;</w:t>
      </w:r>
      <w:hyperlink r:id="rId10" w:history="1">
        <w:r w:rsidRPr="00EB6F96">
          <w:rPr>
            <w:rStyle w:val="Hyperlink"/>
            <w:rFonts w:ascii="Arial" w:hAnsi="Arial" w:cs="Arial"/>
            <w:sz w:val="20"/>
            <w:szCs w:val="20"/>
          </w:rPr>
          <w:t>http://books.scielo.org/id/37t</w:t>
        </w:r>
      </w:hyperlink>
      <w:r w:rsidRPr="00EB6F96">
        <w:rPr>
          <w:rFonts w:ascii="Arial" w:hAnsi="Arial" w:cs="Arial"/>
          <w:sz w:val="20"/>
          <w:szCs w:val="20"/>
        </w:rPr>
        <w:t>&gt;. Acesso em: 22 ago. 2018.</w:t>
      </w:r>
    </w:p>
    <w:p w14:paraId="041B3AA0" w14:textId="77777777" w:rsidR="00C42085" w:rsidRPr="00EB6F96" w:rsidRDefault="00C42085" w:rsidP="008B2667">
      <w:pPr>
        <w:rPr>
          <w:rFonts w:ascii="Arial" w:hAnsi="Arial" w:cs="Arial"/>
          <w:b/>
          <w:sz w:val="20"/>
          <w:szCs w:val="20"/>
        </w:rPr>
      </w:pPr>
      <w:r w:rsidRPr="00EB6F96">
        <w:rPr>
          <w:rFonts w:ascii="Arial" w:hAnsi="Arial" w:cs="Arial"/>
          <w:b/>
          <w:sz w:val="20"/>
          <w:szCs w:val="20"/>
        </w:rPr>
        <w:t xml:space="preserve"> </w:t>
      </w:r>
    </w:p>
    <w:p w14:paraId="23A4B4BD" w14:textId="6C55E11B" w:rsidR="00C42085" w:rsidRPr="00EB6F96" w:rsidRDefault="00C42085" w:rsidP="008B2667">
      <w:pPr>
        <w:rPr>
          <w:rFonts w:ascii="Arial" w:hAnsi="Arial" w:cs="Arial"/>
          <w:sz w:val="20"/>
          <w:szCs w:val="20"/>
        </w:rPr>
      </w:pPr>
      <w:r w:rsidRPr="00EB6F96">
        <w:rPr>
          <w:rFonts w:ascii="Arial" w:hAnsi="Arial" w:cs="Arial"/>
          <w:sz w:val="20"/>
          <w:szCs w:val="20"/>
        </w:rPr>
        <w:t xml:space="preserve">BRASIL. Coordenação de Aperfeiçoamento de Pessoal de Nível Superior. Diretoria de Educação a Distância. </w:t>
      </w:r>
      <w:r w:rsidRPr="00EB6F96">
        <w:rPr>
          <w:rFonts w:ascii="Arial" w:hAnsi="Arial" w:cs="Arial"/>
          <w:b/>
          <w:sz w:val="20"/>
          <w:szCs w:val="20"/>
        </w:rPr>
        <w:t xml:space="preserve">Projeto Pedagógico do Curso Bacharelado em Biblioteconomia na modalidade a distância. </w:t>
      </w:r>
      <w:r w:rsidRPr="00EB6F96">
        <w:rPr>
          <w:rFonts w:ascii="Arial" w:hAnsi="Arial" w:cs="Arial"/>
          <w:sz w:val="20"/>
          <w:szCs w:val="20"/>
        </w:rPr>
        <w:t>Brasília, 2017</w:t>
      </w:r>
      <w:r w:rsidR="007C1D0F" w:rsidRPr="00EB6F96">
        <w:rPr>
          <w:rFonts w:ascii="Arial" w:hAnsi="Arial" w:cs="Arial"/>
          <w:sz w:val="20"/>
          <w:szCs w:val="20"/>
        </w:rPr>
        <w:t>a</w:t>
      </w:r>
      <w:r w:rsidRPr="00EB6F96">
        <w:rPr>
          <w:rFonts w:ascii="Arial" w:hAnsi="Arial" w:cs="Arial"/>
          <w:sz w:val="20"/>
          <w:szCs w:val="20"/>
        </w:rPr>
        <w:t>.</w:t>
      </w:r>
    </w:p>
    <w:p w14:paraId="00B67B60" w14:textId="77777777" w:rsidR="00C42085" w:rsidRPr="00EB6F96" w:rsidRDefault="00C42085" w:rsidP="008B2667">
      <w:pPr>
        <w:rPr>
          <w:rFonts w:ascii="Arial" w:hAnsi="Arial" w:cs="Arial"/>
          <w:b/>
          <w:sz w:val="20"/>
          <w:szCs w:val="20"/>
        </w:rPr>
      </w:pPr>
    </w:p>
    <w:p w14:paraId="73A7B4A4" w14:textId="243ADAC3" w:rsidR="00C42085" w:rsidRPr="00EB6F96" w:rsidRDefault="00C42085" w:rsidP="008B2667">
      <w:pPr>
        <w:rPr>
          <w:rFonts w:ascii="Arial" w:hAnsi="Arial" w:cs="Arial"/>
          <w:sz w:val="20"/>
          <w:szCs w:val="20"/>
        </w:rPr>
      </w:pPr>
      <w:r w:rsidRPr="00EB6F96">
        <w:rPr>
          <w:rFonts w:ascii="Arial" w:hAnsi="Arial" w:cs="Arial"/>
          <w:sz w:val="20"/>
          <w:szCs w:val="20"/>
        </w:rPr>
        <w:t>BRASIL. Decreto nº 9.057, de 25 de maio de 2017. Regulamenta o art. 80 da Lei nº 9.394, de 20 de dezembro de 1996, que estabelece as diretrizes e bases</w:t>
      </w:r>
      <w:r w:rsidR="007E3922" w:rsidRPr="00EB6F96">
        <w:rPr>
          <w:rFonts w:ascii="Arial" w:hAnsi="Arial" w:cs="Arial"/>
          <w:sz w:val="20"/>
          <w:szCs w:val="20"/>
        </w:rPr>
        <w:t xml:space="preserve"> da educação nacional. </w:t>
      </w:r>
      <w:r w:rsidR="007E3922" w:rsidRPr="00EB6F96">
        <w:rPr>
          <w:rFonts w:ascii="Arial" w:hAnsi="Arial" w:cs="Arial"/>
          <w:b/>
          <w:sz w:val="20"/>
          <w:szCs w:val="20"/>
        </w:rPr>
        <w:t>Diário Oficial</w:t>
      </w:r>
      <w:r w:rsidR="007E3922" w:rsidRPr="00EB6F96">
        <w:rPr>
          <w:rFonts w:ascii="Arial" w:hAnsi="Arial" w:cs="Arial"/>
          <w:sz w:val="20"/>
          <w:szCs w:val="20"/>
        </w:rPr>
        <w:t xml:space="preserve">, Brasília, DF, 26 </w:t>
      </w:r>
      <w:proofErr w:type="gramStart"/>
      <w:r w:rsidR="007E3922" w:rsidRPr="00EB6F96">
        <w:rPr>
          <w:rFonts w:ascii="Arial" w:hAnsi="Arial" w:cs="Arial"/>
          <w:sz w:val="20"/>
          <w:szCs w:val="20"/>
        </w:rPr>
        <w:t xml:space="preserve">maio </w:t>
      </w:r>
      <w:r w:rsidRPr="00EB6F96">
        <w:rPr>
          <w:rFonts w:ascii="Arial" w:hAnsi="Arial" w:cs="Arial"/>
          <w:sz w:val="20"/>
          <w:szCs w:val="20"/>
        </w:rPr>
        <w:t xml:space="preserve"> 2017</w:t>
      </w:r>
      <w:proofErr w:type="gramEnd"/>
      <w:r w:rsidR="007C1D0F" w:rsidRPr="00EB6F96">
        <w:rPr>
          <w:rFonts w:ascii="Arial" w:hAnsi="Arial" w:cs="Arial"/>
          <w:sz w:val="20"/>
          <w:szCs w:val="20"/>
        </w:rPr>
        <w:t>b</w:t>
      </w:r>
      <w:r w:rsidRPr="00EB6F96">
        <w:rPr>
          <w:rFonts w:ascii="Arial" w:hAnsi="Arial" w:cs="Arial"/>
          <w:sz w:val="20"/>
          <w:szCs w:val="20"/>
        </w:rPr>
        <w:t>.</w:t>
      </w:r>
      <w:r w:rsidR="007E3922" w:rsidRPr="00EB6F96">
        <w:rPr>
          <w:rFonts w:ascii="Arial" w:hAnsi="Arial" w:cs="Arial"/>
          <w:sz w:val="20"/>
          <w:szCs w:val="20"/>
        </w:rPr>
        <w:t xml:space="preserve"> Seção 1 p. 3. </w:t>
      </w:r>
      <w:r w:rsidRPr="00EB6F96">
        <w:rPr>
          <w:rFonts w:ascii="Arial" w:hAnsi="Arial" w:cs="Arial"/>
          <w:sz w:val="20"/>
          <w:szCs w:val="20"/>
        </w:rPr>
        <w:t xml:space="preserve"> Disponível em: &lt;</w:t>
      </w:r>
      <w:r w:rsidR="007E3922" w:rsidRPr="00EB6F96">
        <w:rPr>
          <w:rFonts w:ascii="Arial" w:hAnsi="Arial" w:cs="Arial"/>
          <w:sz w:val="20"/>
          <w:szCs w:val="20"/>
        </w:rPr>
        <w:t xml:space="preserve"> http://pesquisa.in.gov.br/imprensa/jsp/visualiza/index.jsp?jornal=1&amp;data=26/05/2017&amp;pagina=3</w:t>
      </w:r>
      <w:r w:rsidRPr="00EB6F96">
        <w:rPr>
          <w:rFonts w:ascii="Arial" w:hAnsi="Arial" w:cs="Arial"/>
          <w:sz w:val="20"/>
          <w:szCs w:val="20"/>
        </w:rPr>
        <w:t>&gt;. Acesso em: 10 ago. 2018.</w:t>
      </w:r>
    </w:p>
    <w:p w14:paraId="03C9DC36" w14:textId="77777777" w:rsidR="00C42085" w:rsidRPr="00EB6F96" w:rsidRDefault="00C42085" w:rsidP="008B2667">
      <w:pPr>
        <w:rPr>
          <w:rFonts w:ascii="Arial" w:hAnsi="Arial" w:cs="Arial"/>
          <w:sz w:val="20"/>
          <w:szCs w:val="20"/>
        </w:rPr>
      </w:pPr>
    </w:p>
    <w:p w14:paraId="537A24F1" w14:textId="4EDCA838" w:rsidR="00C42085" w:rsidRPr="00EB6F96" w:rsidRDefault="00C42085" w:rsidP="008B2667">
      <w:pPr>
        <w:rPr>
          <w:rFonts w:ascii="Arial" w:hAnsi="Arial" w:cs="Arial"/>
          <w:sz w:val="20"/>
          <w:szCs w:val="20"/>
        </w:rPr>
      </w:pPr>
      <w:r w:rsidRPr="00EB6F96">
        <w:rPr>
          <w:rFonts w:ascii="Arial" w:hAnsi="Arial" w:cs="Arial"/>
          <w:sz w:val="20"/>
          <w:szCs w:val="20"/>
        </w:rPr>
        <w:t xml:space="preserve">CINTRA, Marcos. </w:t>
      </w:r>
      <w:r w:rsidRPr="00EB6F96">
        <w:rPr>
          <w:rFonts w:ascii="Arial" w:hAnsi="Arial" w:cs="Arial"/>
          <w:b/>
          <w:sz w:val="20"/>
          <w:szCs w:val="20"/>
        </w:rPr>
        <w:t>A educação é a base do desenvolvimento</w:t>
      </w:r>
      <w:r w:rsidRPr="00EB6F96">
        <w:rPr>
          <w:rFonts w:ascii="Arial" w:hAnsi="Arial" w:cs="Arial"/>
          <w:sz w:val="20"/>
          <w:szCs w:val="20"/>
        </w:rPr>
        <w:t xml:space="preserve">. 6 jun. 2018. </w:t>
      </w:r>
      <w:r w:rsidR="00891A08" w:rsidRPr="00EB6F96">
        <w:rPr>
          <w:rFonts w:ascii="Arial" w:hAnsi="Arial" w:cs="Arial"/>
          <w:sz w:val="20"/>
          <w:szCs w:val="20"/>
        </w:rPr>
        <w:t>Disponível</w:t>
      </w:r>
      <w:r w:rsidRPr="00EB6F96">
        <w:rPr>
          <w:rFonts w:ascii="Arial" w:hAnsi="Arial" w:cs="Arial"/>
          <w:sz w:val="20"/>
          <w:szCs w:val="20"/>
        </w:rPr>
        <w:t xml:space="preserve"> em:&lt;</w:t>
      </w:r>
      <w:hyperlink r:id="rId11" w:history="1">
        <w:r w:rsidRPr="00EB6F96">
          <w:rPr>
            <w:rStyle w:val="Hyperlink"/>
            <w:rFonts w:ascii="Arial" w:hAnsi="Arial" w:cs="Arial"/>
            <w:color w:val="1155CC"/>
            <w:sz w:val="20"/>
            <w:szCs w:val="20"/>
          </w:rPr>
          <w:t>https://www.marcoscintra.org/single-post/2018/06/06/Educa%C3%A7%C3%A3o-%C3%A9-a-base-do-desenvolvimento</w:t>
        </w:r>
      </w:hyperlink>
      <w:r w:rsidRPr="00EB6F96">
        <w:rPr>
          <w:rFonts w:ascii="Arial" w:hAnsi="Arial" w:cs="Arial"/>
          <w:sz w:val="20"/>
          <w:szCs w:val="20"/>
        </w:rPr>
        <w:t>&gt;. Acesso em: 10 ago. 2018.</w:t>
      </w:r>
    </w:p>
    <w:p w14:paraId="022E3B8C" w14:textId="77777777" w:rsidR="00891A08" w:rsidRPr="00EB6F96" w:rsidRDefault="00891A08" w:rsidP="008B2667">
      <w:pPr>
        <w:shd w:val="clear" w:color="auto" w:fill="FFFFFF"/>
        <w:rPr>
          <w:rFonts w:ascii="Arial" w:hAnsi="Arial" w:cs="Arial"/>
          <w:sz w:val="20"/>
          <w:szCs w:val="20"/>
        </w:rPr>
      </w:pPr>
    </w:p>
    <w:p w14:paraId="0DAB2202" w14:textId="028E0B15" w:rsidR="00891A08" w:rsidRPr="00EB6F96" w:rsidRDefault="00801679" w:rsidP="008B2667">
      <w:pPr>
        <w:shd w:val="clear" w:color="auto" w:fill="FFFFFF"/>
        <w:rPr>
          <w:rFonts w:ascii="Arial" w:hAnsi="Arial" w:cs="Arial"/>
          <w:b/>
          <w:sz w:val="20"/>
          <w:szCs w:val="20"/>
        </w:rPr>
      </w:pPr>
      <w:r w:rsidRPr="00EB6F96">
        <w:rPr>
          <w:rFonts w:ascii="Arial" w:hAnsi="Arial" w:cs="Arial"/>
          <w:sz w:val="20"/>
          <w:szCs w:val="20"/>
        </w:rPr>
        <w:t xml:space="preserve">COORDENAÇÃO DE </w:t>
      </w:r>
      <w:r w:rsidRPr="00EB6F96">
        <w:rPr>
          <w:rFonts w:ascii="Arial" w:hAnsi="Arial" w:cs="Arial"/>
          <w:sz w:val="20"/>
          <w:szCs w:val="20"/>
          <w:highlight w:val="white"/>
        </w:rPr>
        <w:t xml:space="preserve">APERFEIÇOAMENTO DE PESSOAL DE NÍVEL </w:t>
      </w:r>
      <w:r w:rsidRPr="00EB6F96">
        <w:rPr>
          <w:rFonts w:ascii="Arial" w:hAnsi="Arial" w:cs="Arial"/>
          <w:sz w:val="20"/>
          <w:szCs w:val="20"/>
        </w:rPr>
        <w:t xml:space="preserve">SUPERIOR. </w:t>
      </w:r>
      <w:r w:rsidRPr="00EB6F96">
        <w:rPr>
          <w:rFonts w:ascii="Arial" w:hAnsi="Arial" w:cs="Arial"/>
          <w:b/>
          <w:sz w:val="20"/>
          <w:szCs w:val="20"/>
        </w:rPr>
        <w:t xml:space="preserve">CAPES lança curso de educação a distância. </w:t>
      </w:r>
      <w:r w:rsidRPr="00EB6F96">
        <w:rPr>
          <w:rFonts w:ascii="Arial" w:hAnsi="Arial" w:cs="Arial"/>
          <w:sz w:val="20"/>
          <w:szCs w:val="20"/>
        </w:rPr>
        <w:t>23 mar.</w:t>
      </w:r>
      <w:r w:rsidRPr="00EB6F96">
        <w:rPr>
          <w:rFonts w:ascii="Arial" w:hAnsi="Arial" w:cs="Arial"/>
          <w:b/>
          <w:sz w:val="20"/>
          <w:szCs w:val="20"/>
        </w:rPr>
        <w:t xml:space="preserve"> </w:t>
      </w:r>
      <w:r w:rsidRPr="00EB6F96">
        <w:rPr>
          <w:rFonts w:ascii="Arial" w:hAnsi="Arial" w:cs="Arial"/>
          <w:sz w:val="20"/>
          <w:szCs w:val="20"/>
        </w:rPr>
        <w:t xml:space="preserve">2018. Disponível em: &lt; </w:t>
      </w:r>
      <w:hyperlink r:id="rId12" w:history="1">
        <w:r w:rsidRPr="00EB6F96">
          <w:rPr>
            <w:rStyle w:val="Hyperlink"/>
            <w:rFonts w:ascii="Arial" w:hAnsi="Arial" w:cs="Arial"/>
            <w:sz w:val="20"/>
            <w:szCs w:val="20"/>
          </w:rPr>
          <w:t>http://www.capes.gov.br/sala-de-imprensa/noticias/8805-capes-lanca-curso-de-biblioteconomia-a-distancia-acompanhe-o-lancamento-do-curso-de-biblioteconomia-a-distancia</w:t>
        </w:r>
      </w:hyperlink>
      <w:r w:rsidRPr="00EB6F96">
        <w:rPr>
          <w:rFonts w:ascii="Arial" w:hAnsi="Arial" w:cs="Arial"/>
          <w:sz w:val="20"/>
          <w:szCs w:val="20"/>
        </w:rPr>
        <w:t>&gt; Acesso em: 15 ago. 2018</w:t>
      </w:r>
    </w:p>
    <w:p w14:paraId="72C13074" w14:textId="77777777" w:rsidR="00591122" w:rsidRPr="00EB6F96" w:rsidRDefault="00591122" w:rsidP="008B2667">
      <w:pPr>
        <w:shd w:val="clear" w:color="auto" w:fill="FFFFFF"/>
        <w:rPr>
          <w:rFonts w:ascii="Arial" w:hAnsi="Arial" w:cs="Arial"/>
          <w:sz w:val="20"/>
          <w:szCs w:val="20"/>
        </w:rPr>
      </w:pPr>
    </w:p>
    <w:p w14:paraId="13B19F4D" w14:textId="42CC8750" w:rsidR="00C42085" w:rsidRPr="00EB6F96" w:rsidRDefault="00C42085" w:rsidP="008B2667">
      <w:pPr>
        <w:rPr>
          <w:rFonts w:ascii="Arial" w:hAnsi="Arial" w:cs="Arial"/>
          <w:sz w:val="20"/>
          <w:szCs w:val="20"/>
        </w:rPr>
      </w:pPr>
      <w:r w:rsidRPr="00EB6F96">
        <w:rPr>
          <w:rFonts w:ascii="Arial" w:hAnsi="Arial" w:cs="Arial"/>
          <w:sz w:val="20"/>
          <w:szCs w:val="20"/>
        </w:rPr>
        <w:t xml:space="preserve">GUERRA, M. Apresentação: criatividade como matéria prima. In: INSTITUTO DE DESENVOLVIMENTO EDUCACIONAL E INDUSTRIAL DO ESPÍRITO SANTO.  </w:t>
      </w:r>
      <w:r w:rsidRPr="00EB6F96">
        <w:rPr>
          <w:rFonts w:ascii="Arial" w:hAnsi="Arial" w:cs="Arial"/>
          <w:b/>
          <w:sz w:val="20"/>
          <w:szCs w:val="20"/>
        </w:rPr>
        <w:t>Mapeamento da indústria criativa no Espírito Santo</w:t>
      </w:r>
      <w:r w:rsidRPr="00EB6F96">
        <w:rPr>
          <w:rFonts w:ascii="Arial" w:hAnsi="Arial" w:cs="Arial"/>
          <w:sz w:val="20"/>
          <w:szCs w:val="20"/>
        </w:rPr>
        <w:t>. 2. ed. Vitória, 2017. Disponível em: &lt;</w:t>
      </w:r>
      <w:hyperlink r:id="rId13" w:history="1">
        <w:r w:rsidR="007C1D0F" w:rsidRPr="00EB6F96">
          <w:rPr>
            <w:rStyle w:val="Hyperlink"/>
            <w:rFonts w:ascii="Arial" w:hAnsi="Arial" w:cs="Arial"/>
            <w:sz w:val="20"/>
            <w:szCs w:val="20"/>
          </w:rPr>
          <w:t>https://ideies.org.br/wp-content/uploads/2017/08/Mapeamento-da-ind%C3%BAstria-criativa-no-ES_2-edi%C3%A7%C3%A3o.pdf</w:t>
        </w:r>
      </w:hyperlink>
      <w:r w:rsidR="007C1D0F" w:rsidRPr="00EB6F96">
        <w:rPr>
          <w:rFonts w:ascii="Arial" w:hAnsi="Arial" w:cs="Arial"/>
          <w:sz w:val="20"/>
          <w:szCs w:val="20"/>
        </w:rPr>
        <w:t xml:space="preserve"> </w:t>
      </w:r>
      <w:r w:rsidRPr="00EB6F96">
        <w:rPr>
          <w:rFonts w:ascii="Arial" w:hAnsi="Arial" w:cs="Arial"/>
          <w:sz w:val="20"/>
          <w:szCs w:val="20"/>
        </w:rPr>
        <w:t>&gt;. Acesso em: 12 ago. 2018.</w:t>
      </w:r>
    </w:p>
    <w:p w14:paraId="43946571" w14:textId="77777777" w:rsidR="00BC6637" w:rsidRPr="00EB6F96" w:rsidRDefault="00BC6637" w:rsidP="008B2667">
      <w:pPr>
        <w:rPr>
          <w:rFonts w:ascii="Arial" w:hAnsi="Arial" w:cs="Arial"/>
          <w:sz w:val="20"/>
          <w:szCs w:val="20"/>
        </w:rPr>
      </w:pPr>
    </w:p>
    <w:p w14:paraId="485F9018" w14:textId="61995F84" w:rsidR="00C42085" w:rsidRPr="00EB6F96" w:rsidRDefault="00C42085" w:rsidP="008B2667">
      <w:pPr>
        <w:rPr>
          <w:rFonts w:ascii="Arial" w:hAnsi="Arial" w:cs="Arial"/>
          <w:sz w:val="20"/>
          <w:szCs w:val="20"/>
        </w:rPr>
      </w:pPr>
      <w:r w:rsidRPr="00EB6F96">
        <w:rPr>
          <w:rFonts w:ascii="Arial" w:hAnsi="Arial" w:cs="Arial"/>
          <w:sz w:val="20"/>
          <w:szCs w:val="20"/>
        </w:rPr>
        <w:t xml:space="preserve">INSTITUTO DE DESENVOLVIMENTO EDUCACIONAL E INDUSTRIAL DO ESPÍRITO SANTO.  </w:t>
      </w:r>
      <w:r w:rsidRPr="00EB6F96">
        <w:rPr>
          <w:rFonts w:ascii="Arial" w:hAnsi="Arial" w:cs="Arial"/>
          <w:b/>
          <w:sz w:val="20"/>
          <w:szCs w:val="20"/>
        </w:rPr>
        <w:t>Mapeamento da indústria criativa no Espírito Santo</w:t>
      </w:r>
      <w:r w:rsidR="005F0530" w:rsidRPr="00EB6F96">
        <w:rPr>
          <w:rFonts w:ascii="Arial" w:hAnsi="Arial" w:cs="Arial"/>
          <w:sz w:val="20"/>
          <w:szCs w:val="20"/>
        </w:rPr>
        <w:t xml:space="preserve">. 2. ed. Vitória, </w:t>
      </w:r>
      <w:r w:rsidRPr="00EB6F96">
        <w:rPr>
          <w:rFonts w:ascii="Arial" w:hAnsi="Arial" w:cs="Arial"/>
          <w:sz w:val="20"/>
          <w:szCs w:val="20"/>
        </w:rPr>
        <w:t>2017. Disponível em: &lt;</w:t>
      </w:r>
      <w:hyperlink r:id="rId14" w:history="1">
        <w:r w:rsidR="007C1D0F" w:rsidRPr="00EB6F96">
          <w:rPr>
            <w:rStyle w:val="Hyperlink"/>
            <w:rFonts w:ascii="Arial" w:hAnsi="Arial" w:cs="Arial"/>
            <w:sz w:val="20"/>
            <w:szCs w:val="20"/>
          </w:rPr>
          <w:t>https://ideies.org.br/wp-content/uploads/2017/08/Mapeamento-da-ind%C3%BAstria-criativa-no-ES_2-edi%C3%A7%C3%A3o.pdf</w:t>
        </w:r>
      </w:hyperlink>
      <w:r w:rsidRPr="00EB6F96">
        <w:rPr>
          <w:rFonts w:ascii="Arial" w:hAnsi="Arial" w:cs="Arial"/>
          <w:sz w:val="20"/>
          <w:szCs w:val="20"/>
        </w:rPr>
        <w:t>&gt;. Acesso em: 12 ago. 2018.</w:t>
      </w:r>
    </w:p>
    <w:p w14:paraId="14DEBFF1" w14:textId="77777777" w:rsidR="00BC6637" w:rsidRPr="00EB6F96" w:rsidRDefault="00BC6637" w:rsidP="008B2667">
      <w:pPr>
        <w:rPr>
          <w:rFonts w:ascii="Arial" w:hAnsi="Arial" w:cs="Arial"/>
          <w:sz w:val="20"/>
          <w:szCs w:val="20"/>
        </w:rPr>
      </w:pPr>
    </w:p>
    <w:p w14:paraId="40763287" w14:textId="117D44CE" w:rsidR="00BC6637" w:rsidRPr="00EB6F96" w:rsidRDefault="00BC6637" w:rsidP="008B2667">
      <w:pPr>
        <w:rPr>
          <w:rFonts w:ascii="Arial" w:hAnsi="Arial" w:cs="Arial"/>
          <w:sz w:val="20"/>
          <w:szCs w:val="20"/>
        </w:rPr>
      </w:pPr>
      <w:r w:rsidRPr="00EB6F96">
        <w:rPr>
          <w:rFonts w:ascii="Arial" w:hAnsi="Arial" w:cs="Arial"/>
          <w:sz w:val="20"/>
          <w:szCs w:val="20"/>
        </w:rPr>
        <w:t xml:space="preserve">INSTITUTO DE DESENVOLVIMENTO EDUCACIONAL E INDUSTRIAL DO ESPÍRITO SANTO.  </w:t>
      </w:r>
      <w:r w:rsidRPr="00EB6F96">
        <w:rPr>
          <w:rFonts w:ascii="Arial" w:hAnsi="Arial" w:cs="Arial"/>
          <w:b/>
          <w:sz w:val="20"/>
          <w:szCs w:val="20"/>
        </w:rPr>
        <w:t>Nível de utilização da capacidade instalada da indústria capixaba é o maior desde 2015.</w:t>
      </w:r>
      <w:r w:rsidRPr="00EB6F96">
        <w:rPr>
          <w:rFonts w:ascii="Arial" w:hAnsi="Arial" w:cs="Arial"/>
          <w:sz w:val="20"/>
          <w:szCs w:val="20"/>
        </w:rPr>
        <w:t xml:space="preserve"> </w:t>
      </w:r>
      <w:proofErr w:type="gramStart"/>
      <w:r w:rsidRPr="00EB6F96">
        <w:rPr>
          <w:rFonts w:ascii="Arial" w:hAnsi="Arial" w:cs="Arial"/>
          <w:sz w:val="20"/>
          <w:szCs w:val="20"/>
        </w:rPr>
        <w:t>Indicadores Industriai</w:t>
      </w:r>
      <w:proofErr w:type="gramEnd"/>
      <w:r w:rsidRPr="00EB6F96">
        <w:rPr>
          <w:rFonts w:ascii="Arial" w:hAnsi="Arial" w:cs="Arial"/>
          <w:sz w:val="20"/>
          <w:szCs w:val="20"/>
        </w:rPr>
        <w:t xml:space="preserve">   - ES.  Disponível em: &lt; </w:t>
      </w:r>
      <w:hyperlink r:id="rId15" w:history="1">
        <w:r w:rsidRPr="00EB6F96">
          <w:rPr>
            <w:rStyle w:val="Hyperlink"/>
            <w:rFonts w:ascii="Arial" w:hAnsi="Arial" w:cs="Arial"/>
            <w:sz w:val="20"/>
            <w:szCs w:val="20"/>
          </w:rPr>
          <w:t>https://ideies.org.br/publicacoes/indicadores-es-jul-18/</w:t>
        </w:r>
      </w:hyperlink>
      <w:r w:rsidRPr="00EB6F96">
        <w:rPr>
          <w:rFonts w:ascii="Arial" w:hAnsi="Arial" w:cs="Arial"/>
          <w:sz w:val="20"/>
          <w:szCs w:val="20"/>
        </w:rPr>
        <w:t>&gt;. Acesso em: 12 de ago. 2018.</w:t>
      </w:r>
    </w:p>
    <w:p w14:paraId="1527B35A" w14:textId="77777777" w:rsidR="00C42085" w:rsidRPr="00EB6F96" w:rsidRDefault="00C42085" w:rsidP="008B2667">
      <w:pPr>
        <w:rPr>
          <w:rFonts w:ascii="Arial" w:hAnsi="Arial" w:cs="Arial"/>
          <w:sz w:val="20"/>
          <w:szCs w:val="20"/>
        </w:rPr>
      </w:pPr>
    </w:p>
    <w:p w14:paraId="2F1833E0" w14:textId="77777777" w:rsidR="00C42085" w:rsidRPr="00EB6F96" w:rsidRDefault="00C42085" w:rsidP="008B2667">
      <w:pPr>
        <w:rPr>
          <w:rFonts w:ascii="Arial" w:hAnsi="Arial" w:cs="Arial"/>
          <w:sz w:val="20"/>
          <w:szCs w:val="20"/>
        </w:rPr>
      </w:pPr>
      <w:r w:rsidRPr="00EB6F96">
        <w:rPr>
          <w:rFonts w:ascii="Arial" w:hAnsi="Arial" w:cs="Arial"/>
          <w:sz w:val="20"/>
          <w:szCs w:val="20"/>
        </w:rPr>
        <w:t xml:space="preserve">GOERGEN, P. Universidade e Compromisso Social. </w:t>
      </w:r>
      <w:r w:rsidRPr="00EB6F96">
        <w:rPr>
          <w:rFonts w:ascii="Arial" w:hAnsi="Arial" w:cs="Arial"/>
          <w:sz w:val="20"/>
          <w:szCs w:val="20"/>
          <w:lang w:val="en-US"/>
        </w:rPr>
        <w:t>In: RISTOFF, D.</w:t>
      </w:r>
      <w:proofErr w:type="gramStart"/>
      <w:r w:rsidRPr="00EB6F96">
        <w:rPr>
          <w:rFonts w:ascii="Arial" w:hAnsi="Arial" w:cs="Arial"/>
          <w:sz w:val="20"/>
          <w:szCs w:val="20"/>
          <w:lang w:val="en-US"/>
        </w:rPr>
        <w:t>;</w:t>
      </w:r>
      <w:proofErr w:type="gramEnd"/>
      <w:r w:rsidRPr="00EB6F96">
        <w:rPr>
          <w:rFonts w:ascii="Arial" w:hAnsi="Arial" w:cs="Arial"/>
          <w:sz w:val="20"/>
          <w:szCs w:val="20"/>
          <w:lang w:val="en-US"/>
        </w:rPr>
        <w:t xml:space="preserve"> SEVEGNANI, P. (Org.). </w:t>
      </w:r>
      <w:r w:rsidRPr="00EB6F96">
        <w:rPr>
          <w:rFonts w:ascii="Arial" w:hAnsi="Arial" w:cs="Arial"/>
          <w:b/>
          <w:sz w:val="20"/>
          <w:szCs w:val="20"/>
        </w:rPr>
        <w:t xml:space="preserve">Universidade e compromisso social: </w:t>
      </w:r>
      <w:r w:rsidRPr="00EB6F96">
        <w:rPr>
          <w:rFonts w:ascii="Arial" w:hAnsi="Arial" w:cs="Arial"/>
          <w:sz w:val="20"/>
          <w:szCs w:val="20"/>
        </w:rPr>
        <w:t>Brasília, 25 e 26 de agosto de 2005. Brasília: Instituto Nacional de Estudos e Pesquisas Educacionais Anísio Teixeira, 2006. 244 p. – (Coleção Educacional Superior em Debate; v. 4). Disponível em: &lt;</w:t>
      </w:r>
      <w:hyperlink r:id="rId16" w:history="1">
        <w:r w:rsidRPr="00EB6F96">
          <w:rPr>
            <w:rStyle w:val="Hyperlink"/>
            <w:rFonts w:ascii="Arial" w:hAnsi="Arial" w:cs="Arial"/>
            <w:sz w:val="20"/>
            <w:szCs w:val="20"/>
          </w:rPr>
          <w:t>http://portal.inep.gov.br/documents/186968/489018/Universidade+e+compromisso+social/f388b0a6-cfb0-4d93-80bf-af6f58a19e00?version=1.4</w:t>
        </w:r>
      </w:hyperlink>
      <w:r w:rsidRPr="00EB6F96">
        <w:rPr>
          <w:rFonts w:ascii="Arial" w:hAnsi="Arial" w:cs="Arial"/>
          <w:sz w:val="20"/>
          <w:szCs w:val="20"/>
        </w:rPr>
        <w:t>&gt;. Acesso em: 22 ago. 2018.</w:t>
      </w:r>
    </w:p>
    <w:p w14:paraId="4E8AEA59" w14:textId="77777777" w:rsidR="00C42085" w:rsidRPr="00EB6F96" w:rsidRDefault="00C42085" w:rsidP="008B2667">
      <w:pPr>
        <w:rPr>
          <w:rFonts w:ascii="Arial" w:hAnsi="Arial" w:cs="Arial"/>
          <w:b/>
          <w:sz w:val="20"/>
          <w:szCs w:val="20"/>
        </w:rPr>
      </w:pPr>
    </w:p>
    <w:p w14:paraId="424D273B" w14:textId="2F55E7D2" w:rsidR="00C42085" w:rsidRPr="008B2667" w:rsidRDefault="00891A08" w:rsidP="008B2667">
      <w:pPr>
        <w:rPr>
          <w:rFonts w:ascii="Arial" w:hAnsi="Arial" w:cs="Arial"/>
          <w:sz w:val="22"/>
          <w:szCs w:val="22"/>
        </w:rPr>
      </w:pPr>
      <w:r w:rsidRPr="00EB6F96">
        <w:rPr>
          <w:rFonts w:ascii="Arial" w:hAnsi="Arial" w:cs="Arial"/>
          <w:sz w:val="20"/>
          <w:szCs w:val="20"/>
        </w:rPr>
        <w:t>SUGAHARA, C. R.; JANNUZZI, P. de M</w:t>
      </w:r>
      <w:r w:rsidR="00C42085" w:rsidRPr="00EB6F96">
        <w:rPr>
          <w:rFonts w:ascii="Arial" w:hAnsi="Arial" w:cs="Arial"/>
          <w:sz w:val="20"/>
          <w:szCs w:val="20"/>
        </w:rPr>
        <w:t xml:space="preserve">. Estudo do uso de fontes de informação para inovação tecnológica na indústria brasileira. </w:t>
      </w:r>
      <w:r w:rsidR="00C42085" w:rsidRPr="00EB6F96">
        <w:rPr>
          <w:rFonts w:ascii="Arial" w:hAnsi="Arial" w:cs="Arial"/>
          <w:b/>
          <w:sz w:val="20"/>
          <w:szCs w:val="20"/>
        </w:rPr>
        <w:t>Ciência da Informação</w:t>
      </w:r>
      <w:r w:rsidR="00C42085" w:rsidRPr="00EB6F96">
        <w:rPr>
          <w:rFonts w:ascii="Arial" w:hAnsi="Arial" w:cs="Arial"/>
          <w:sz w:val="20"/>
          <w:szCs w:val="20"/>
        </w:rPr>
        <w:t xml:space="preserve">, Brasília, v. 34, n. 1, p. 45-56, </w:t>
      </w:r>
      <w:proofErr w:type="gramStart"/>
      <w:r w:rsidR="00C42085" w:rsidRPr="00EB6F96">
        <w:rPr>
          <w:rFonts w:ascii="Arial" w:hAnsi="Arial" w:cs="Arial"/>
          <w:sz w:val="20"/>
          <w:szCs w:val="20"/>
        </w:rPr>
        <w:t>jan./</w:t>
      </w:r>
      <w:proofErr w:type="gramEnd"/>
      <w:r w:rsidR="00C42085" w:rsidRPr="00EB6F96">
        <w:rPr>
          <w:rFonts w:ascii="Arial" w:hAnsi="Arial" w:cs="Arial"/>
          <w:sz w:val="20"/>
          <w:szCs w:val="20"/>
        </w:rPr>
        <w:t>abr. 2005.</w:t>
      </w:r>
      <w:r w:rsidRPr="00EB6F96">
        <w:rPr>
          <w:rFonts w:ascii="Arial" w:hAnsi="Arial" w:cs="Arial"/>
          <w:sz w:val="20"/>
          <w:szCs w:val="20"/>
        </w:rPr>
        <w:t xml:space="preserve"> Disponível em: &lt;</w:t>
      </w:r>
      <w:hyperlink r:id="rId17" w:history="1">
        <w:r w:rsidRPr="00EB6F96">
          <w:rPr>
            <w:rStyle w:val="Hyperlink"/>
            <w:rFonts w:ascii="Arial" w:hAnsi="Arial" w:cs="Arial"/>
            <w:sz w:val="20"/>
            <w:szCs w:val="20"/>
          </w:rPr>
          <w:t>http://www.scielo.br/pdf/ci/v34n1/a06v34n1.pdf</w:t>
        </w:r>
      </w:hyperlink>
      <w:r w:rsidRPr="00EB6F96">
        <w:rPr>
          <w:rFonts w:ascii="Arial" w:hAnsi="Arial" w:cs="Arial"/>
          <w:sz w:val="20"/>
          <w:szCs w:val="20"/>
        </w:rPr>
        <w:t xml:space="preserve">&gt;. Acesso em: 22 ago. 2018. </w:t>
      </w:r>
    </w:p>
    <w:p w14:paraId="3266A19B" w14:textId="79B48D7B" w:rsidR="00C36810" w:rsidRPr="008B2667" w:rsidRDefault="00C36810" w:rsidP="008B2667">
      <w:pPr>
        <w:pStyle w:val="Default"/>
        <w:spacing w:after="240"/>
        <w:rPr>
          <w:rFonts w:eastAsia="Arial"/>
          <w:sz w:val="22"/>
          <w:szCs w:val="22"/>
          <w:lang w:eastAsia="en-US"/>
        </w:rPr>
      </w:pPr>
    </w:p>
    <w:sectPr w:rsidR="00C36810" w:rsidRPr="008B2667" w:rsidSect="00544771">
      <w:headerReference w:type="default" r:id="rId18"/>
      <w:pgSz w:w="11907" w:h="16840" w:code="9"/>
      <w:pgMar w:top="1701" w:right="1134"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B7924" w14:textId="77777777" w:rsidR="00B219EE" w:rsidRDefault="00B219EE">
      <w:r>
        <w:separator/>
      </w:r>
    </w:p>
  </w:endnote>
  <w:endnote w:type="continuationSeparator" w:id="0">
    <w:p w14:paraId="1E514B89" w14:textId="77777777" w:rsidR="00B219EE" w:rsidRDefault="00B2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71A1F" w14:textId="77777777" w:rsidR="00B219EE" w:rsidRDefault="00B219EE">
      <w:r>
        <w:separator/>
      </w:r>
    </w:p>
  </w:footnote>
  <w:footnote w:type="continuationSeparator" w:id="0">
    <w:p w14:paraId="2D30D246" w14:textId="77777777" w:rsidR="00B219EE" w:rsidRDefault="00B2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67F6" w14:textId="7E24FE50" w:rsidR="00262009" w:rsidRDefault="001A24AC" w:rsidP="00B82E1F">
    <w:pPr>
      <w:pStyle w:val="Cabealho"/>
      <w:jc w:val="center"/>
    </w:pPr>
    <w:r>
      <w:rPr>
        <w:noProof/>
      </w:rPr>
      <w:drawing>
        <wp:inline distT="0" distB="0" distL="0" distR="0" wp14:anchorId="6C3D4C7B" wp14:editId="06A614BE">
          <wp:extent cx="5760720" cy="77216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72160"/>
                  </a:xfrm>
                  <a:prstGeom prst="rect">
                    <a:avLst/>
                  </a:prstGeom>
                </pic:spPr>
              </pic:pic>
            </a:graphicData>
          </a:graphic>
        </wp:inline>
      </w:drawing>
    </w:r>
  </w:p>
  <w:p w14:paraId="2C76797E" w14:textId="77777777" w:rsidR="001A24AC" w:rsidRPr="00B82E1F" w:rsidRDefault="001A24AC" w:rsidP="00B82E1F">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54DD"/>
    <w:multiLevelType w:val="multilevel"/>
    <w:tmpl w:val="D7403FC6"/>
    <w:lvl w:ilvl="0">
      <w:start w:val="1"/>
      <w:numFmt w:val="decimal"/>
      <w:pStyle w:val="Ttulo1"/>
      <w:suff w:val="space"/>
      <w:lvlText w:val="%1"/>
      <w:lvlJc w:val="left"/>
      <w:pPr>
        <w:ind w:left="227" w:hanging="227"/>
      </w:pPr>
      <w:rPr>
        <w:rFonts w:hint="default"/>
      </w:rPr>
    </w:lvl>
    <w:lvl w:ilvl="1">
      <w:start w:val="1"/>
      <w:numFmt w:val="decimal"/>
      <w:pStyle w:val="Ttulo2"/>
      <w:lvlText w:val="%1.%2"/>
      <w:lvlJc w:val="left"/>
      <w:pPr>
        <w:ind w:left="576" w:hanging="576"/>
      </w:pPr>
      <w:rPr>
        <w:rFonts w:hint="default"/>
      </w:rPr>
    </w:lvl>
    <w:lvl w:ilvl="2">
      <w:start w:val="1"/>
      <w:numFmt w:val="decimal"/>
      <w:pStyle w:val="Ttulo3"/>
      <w:suff w:val="space"/>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3558D3"/>
    <w:multiLevelType w:val="multilevel"/>
    <w:tmpl w:val="C7AA730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0FB83F92"/>
    <w:multiLevelType w:val="hybridMultilevel"/>
    <w:tmpl w:val="FC944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05620F"/>
    <w:multiLevelType w:val="hybridMultilevel"/>
    <w:tmpl w:val="2B303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8F1086"/>
    <w:multiLevelType w:val="multilevel"/>
    <w:tmpl w:val="F25E8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E76875"/>
    <w:multiLevelType w:val="hybridMultilevel"/>
    <w:tmpl w:val="220A3E02"/>
    <w:lvl w:ilvl="0" w:tplc="250A5D3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6477E4"/>
    <w:multiLevelType w:val="multilevel"/>
    <w:tmpl w:val="86A4BF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4EC52F46"/>
    <w:multiLevelType w:val="hybridMultilevel"/>
    <w:tmpl w:val="B09A7FDA"/>
    <w:lvl w:ilvl="0" w:tplc="6280542C">
      <w:start w:val="1"/>
      <w:numFmt w:val="decimal"/>
      <w:lvlText w:val="%1)"/>
      <w:lvlJc w:val="left"/>
      <w:pPr>
        <w:ind w:left="2628" w:hanging="360"/>
      </w:pPr>
      <w:rPr>
        <w:rFonts w:hint="default"/>
        <w:color w:val="00000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61E25796"/>
    <w:multiLevelType w:val="multilevel"/>
    <w:tmpl w:val="B9F2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A0AE6"/>
    <w:multiLevelType w:val="hybridMultilevel"/>
    <w:tmpl w:val="8E46920C"/>
    <w:lvl w:ilvl="0" w:tplc="6E9015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F55514"/>
    <w:multiLevelType w:val="hybridMultilevel"/>
    <w:tmpl w:val="8E12A9CE"/>
    <w:lvl w:ilvl="0" w:tplc="70D4EC58">
      <w:start w:val="1"/>
      <w:numFmt w:val="lowerLetter"/>
      <w:pStyle w:val="Alnea"/>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A505E89"/>
    <w:multiLevelType w:val="multilevel"/>
    <w:tmpl w:val="904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9"/>
  </w:num>
  <w:num w:numId="8">
    <w:abstractNumId w:val="5"/>
  </w:num>
  <w:num w:numId="9">
    <w:abstractNumId w:val="0"/>
  </w:num>
  <w:num w:numId="10">
    <w:abstractNumId w:val="4"/>
  </w:num>
  <w:num w:numId="11">
    <w:abstractNumId w:val="0"/>
  </w:num>
  <w:num w:numId="12">
    <w:abstractNumId w:val="0"/>
  </w:num>
  <w:num w:numId="13">
    <w:abstractNumId w:val="2"/>
  </w:num>
  <w:num w:numId="14">
    <w:abstractNumId w:val="6"/>
  </w:num>
  <w:num w:numId="15">
    <w:abstractNumId w:val="1"/>
  </w:num>
  <w:num w:numId="16">
    <w:abstractNumId w:val="7"/>
  </w:num>
  <w:num w:numId="17">
    <w:abstractNumId w:val="0"/>
    <w:lvlOverride w:ilvl="0">
      <w:startOverride w:val="4"/>
    </w:lvlOverride>
  </w:num>
  <w:num w:numId="1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98"/>
    <w:rsid w:val="00011FF0"/>
    <w:rsid w:val="00016A88"/>
    <w:rsid w:val="0002664F"/>
    <w:rsid w:val="00036783"/>
    <w:rsid w:val="00041BD8"/>
    <w:rsid w:val="00050595"/>
    <w:rsid w:val="00057E7A"/>
    <w:rsid w:val="000A4472"/>
    <w:rsid w:val="000B7BE8"/>
    <w:rsid w:val="000E420F"/>
    <w:rsid w:val="000E47EC"/>
    <w:rsid w:val="000E5A47"/>
    <w:rsid w:val="000F069D"/>
    <w:rsid w:val="00110ABD"/>
    <w:rsid w:val="001A030B"/>
    <w:rsid w:val="001A24AC"/>
    <w:rsid w:val="001E3F42"/>
    <w:rsid w:val="002043BD"/>
    <w:rsid w:val="002071B0"/>
    <w:rsid w:val="00210049"/>
    <w:rsid w:val="002109AF"/>
    <w:rsid w:val="00211E0C"/>
    <w:rsid w:val="0021738E"/>
    <w:rsid w:val="0025780E"/>
    <w:rsid w:val="00262009"/>
    <w:rsid w:val="002A2462"/>
    <w:rsid w:val="002A7162"/>
    <w:rsid w:val="002D5A2D"/>
    <w:rsid w:val="002F5A09"/>
    <w:rsid w:val="003035F5"/>
    <w:rsid w:val="00351596"/>
    <w:rsid w:val="00351A5B"/>
    <w:rsid w:val="00372242"/>
    <w:rsid w:val="00376950"/>
    <w:rsid w:val="003A0880"/>
    <w:rsid w:val="003B157A"/>
    <w:rsid w:val="003C035D"/>
    <w:rsid w:val="003C73C2"/>
    <w:rsid w:val="003E0260"/>
    <w:rsid w:val="003E407E"/>
    <w:rsid w:val="003F0097"/>
    <w:rsid w:val="003F1B4C"/>
    <w:rsid w:val="003F3553"/>
    <w:rsid w:val="003F4ED6"/>
    <w:rsid w:val="00403962"/>
    <w:rsid w:val="00413E24"/>
    <w:rsid w:val="0043596F"/>
    <w:rsid w:val="00446FD9"/>
    <w:rsid w:val="00451385"/>
    <w:rsid w:val="004532C6"/>
    <w:rsid w:val="004C6A0C"/>
    <w:rsid w:val="004D07C7"/>
    <w:rsid w:val="004D4277"/>
    <w:rsid w:val="004E21EE"/>
    <w:rsid w:val="004E2BAE"/>
    <w:rsid w:val="004F7621"/>
    <w:rsid w:val="00513AFC"/>
    <w:rsid w:val="00517C3A"/>
    <w:rsid w:val="005260C9"/>
    <w:rsid w:val="00544771"/>
    <w:rsid w:val="005817DC"/>
    <w:rsid w:val="00585E21"/>
    <w:rsid w:val="00591122"/>
    <w:rsid w:val="005A51BF"/>
    <w:rsid w:val="005F0530"/>
    <w:rsid w:val="00610EA4"/>
    <w:rsid w:val="0062500F"/>
    <w:rsid w:val="00625AF2"/>
    <w:rsid w:val="0065262D"/>
    <w:rsid w:val="00657C75"/>
    <w:rsid w:val="00685B68"/>
    <w:rsid w:val="006929A3"/>
    <w:rsid w:val="006F3D67"/>
    <w:rsid w:val="00710CC8"/>
    <w:rsid w:val="0072361C"/>
    <w:rsid w:val="00724F86"/>
    <w:rsid w:val="0072747D"/>
    <w:rsid w:val="00764FED"/>
    <w:rsid w:val="00765730"/>
    <w:rsid w:val="007C1D0F"/>
    <w:rsid w:val="007C2AB2"/>
    <w:rsid w:val="007C7077"/>
    <w:rsid w:val="007D01FC"/>
    <w:rsid w:val="007D14A7"/>
    <w:rsid w:val="007D6D0A"/>
    <w:rsid w:val="007E2FA7"/>
    <w:rsid w:val="007E3922"/>
    <w:rsid w:val="007E75A9"/>
    <w:rsid w:val="007F5BBE"/>
    <w:rsid w:val="00801679"/>
    <w:rsid w:val="00822828"/>
    <w:rsid w:val="00830A6F"/>
    <w:rsid w:val="00831ADF"/>
    <w:rsid w:val="00833713"/>
    <w:rsid w:val="008552D2"/>
    <w:rsid w:val="00857E00"/>
    <w:rsid w:val="0086790B"/>
    <w:rsid w:val="00891A08"/>
    <w:rsid w:val="008A00B6"/>
    <w:rsid w:val="008B2667"/>
    <w:rsid w:val="008B6F41"/>
    <w:rsid w:val="008D7E20"/>
    <w:rsid w:val="008E04C6"/>
    <w:rsid w:val="008E6BD8"/>
    <w:rsid w:val="008E7431"/>
    <w:rsid w:val="00904FC1"/>
    <w:rsid w:val="00926245"/>
    <w:rsid w:val="00985B57"/>
    <w:rsid w:val="00993AE3"/>
    <w:rsid w:val="00993E33"/>
    <w:rsid w:val="009D1135"/>
    <w:rsid w:val="00A076D6"/>
    <w:rsid w:val="00A11E5D"/>
    <w:rsid w:val="00A43FB2"/>
    <w:rsid w:val="00A64127"/>
    <w:rsid w:val="00A6556B"/>
    <w:rsid w:val="00A93AC5"/>
    <w:rsid w:val="00A94382"/>
    <w:rsid w:val="00AB38C9"/>
    <w:rsid w:val="00AC28BF"/>
    <w:rsid w:val="00AD2998"/>
    <w:rsid w:val="00AD2AC7"/>
    <w:rsid w:val="00AD695E"/>
    <w:rsid w:val="00AD73ED"/>
    <w:rsid w:val="00AD7CA2"/>
    <w:rsid w:val="00AF4F19"/>
    <w:rsid w:val="00B219EE"/>
    <w:rsid w:val="00B22B1F"/>
    <w:rsid w:val="00B42DF2"/>
    <w:rsid w:val="00B82E1F"/>
    <w:rsid w:val="00B94E77"/>
    <w:rsid w:val="00BC6637"/>
    <w:rsid w:val="00BD6CA6"/>
    <w:rsid w:val="00BD7434"/>
    <w:rsid w:val="00BE1ACE"/>
    <w:rsid w:val="00C01BF6"/>
    <w:rsid w:val="00C16E37"/>
    <w:rsid w:val="00C36810"/>
    <w:rsid w:val="00C42085"/>
    <w:rsid w:val="00C43C6D"/>
    <w:rsid w:val="00C654B1"/>
    <w:rsid w:val="00C9132D"/>
    <w:rsid w:val="00C97E41"/>
    <w:rsid w:val="00CF7217"/>
    <w:rsid w:val="00D00F22"/>
    <w:rsid w:val="00D03662"/>
    <w:rsid w:val="00D17837"/>
    <w:rsid w:val="00D25917"/>
    <w:rsid w:val="00D603F9"/>
    <w:rsid w:val="00D668A4"/>
    <w:rsid w:val="00D776C7"/>
    <w:rsid w:val="00E059D7"/>
    <w:rsid w:val="00E20379"/>
    <w:rsid w:val="00E34755"/>
    <w:rsid w:val="00E462C5"/>
    <w:rsid w:val="00E7305F"/>
    <w:rsid w:val="00E85C07"/>
    <w:rsid w:val="00EB6F96"/>
    <w:rsid w:val="00EC7C0A"/>
    <w:rsid w:val="00ED0FFB"/>
    <w:rsid w:val="00ED467E"/>
    <w:rsid w:val="00EE333F"/>
    <w:rsid w:val="00F1648B"/>
    <w:rsid w:val="00F35BC4"/>
    <w:rsid w:val="00F41AF5"/>
    <w:rsid w:val="00F81E0D"/>
    <w:rsid w:val="00F8694B"/>
    <w:rsid w:val="00F901FC"/>
    <w:rsid w:val="00F95BE3"/>
    <w:rsid w:val="00FA60C9"/>
    <w:rsid w:val="00FA7F06"/>
    <w:rsid w:val="00FB0007"/>
    <w:rsid w:val="00FE5E13"/>
    <w:rsid w:val="00FE71B3"/>
    <w:rsid w:val="00FF4A75"/>
    <w:rsid w:val="00FF7B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786A"/>
  <w15:docId w15:val="{6EF723E2-FD2F-45B1-9FB0-E434E364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A5B"/>
  </w:style>
  <w:style w:type="paragraph" w:styleId="Ttulo1">
    <w:name w:val="heading 1"/>
    <w:aliases w:val="Secin"/>
    <w:basedOn w:val="Normal"/>
    <w:next w:val="Normal"/>
    <w:unhideWhenUsed/>
    <w:pPr>
      <w:keepNext/>
      <w:keepLines/>
      <w:numPr>
        <w:numId w:val="1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1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1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paragraph" w:styleId="Subttulo">
    <w:name w:val="Subtitle"/>
    <w:basedOn w:val="Normal"/>
    <w:next w:val="Normal"/>
    <w:semiHidden/>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widowControl w:val="0"/>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widowControl w:val="0"/>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widowControl w:val="0"/>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widowControl w:val="0"/>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widowControl w:val="0"/>
      <w:spacing w:before="240" w:after="360"/>
      <w:jc w:val="center"/>
    </w:pPr>
    <w:rPr>
      <w:rFonts w:ascii="Arial" w:eastAsia="Times New Roman" w:hAnsi="Arial" w:cs="Times New Roman"/>
      <w:b/>
      <w:caps/>
      <w:color w:val="auto"/>
      <w:szCs w:val="36"/>
    </w:rPr>
  </w:style>
  <w:style w:type="paragraph" w:styleId="SemEspaamento">
    <w:name w:val="No Spacing"/>
    <w:uiPriority w:val="1"/>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semiHidden/>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widowControl w:val="0"/>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o1">
    <w:name w:val="Menção1"/>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B82E1F"/>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351596"/>
    <w:rPr>
      <w:sz w:val="16"/>
      <w:szCs w:val="16"/>
    </w:rPr>
  </w:style>
  <w:style w:type="paragraph" w:styleId="NormalWeb">
    <w:name w:val="Normal (Web)"/>
    <w:basedOn w:val="Normal"/>
    <w:uiPriority w:val="99"/>
    <w:semiHidden/>
    <w:unhideWhenUsed/>
    <w:rsid w:val="00E85C07"/>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3327">
      <w:bodyDiv w:val="1"/>
      <w:marLeft w:val="0"/>
      <w:marRight w:val="0"/>
      <w:marTop w:val="0"/>
      <w:marBottom w:val="0"/>
      <w:divBdr>
        <w:top w:val="none" w:sz="0" w:space="0" w:color="auto"/>
        <w:left w:val="none" w:sz="0" w:space="0" w:color="auto"/>
        <w:bottom w:val="none" w:sz="0" w:space="0" w:color="auto"/>
        <w:right w:val="none" w:sz="0" w:space="0" w:color="auto"/>
      </w:divBdr>
    </w:div>
    <w:div w:id="421410569">
      <w:bodyDiv w:val="1"/>
      <w:marLeft w:val="0"/>
      <w:marRight w:val="0"/>
      <w:marTop w:val="0"/>
      <w:marBottom w:val="0"/>
      <w:divBdr>
        <w:top w:val="none" w:sz="0" w:space="0" w:color="auto"/>
        <w:left w:val="none" w:sz="0" w:space="0" w:color="auto"/>
        <w:bottom w:val="none" w:sz="0" w:space="0" w:color="auto"/>
        <w:right w:val="none" w:sz="0" w:space="0" w:color="auto"/>
      </w:divBdr>
    </w:div>
    <w:div w:id="422797833">
      <w:bodyDiv w:val="1"/>
      <w:marLeft w:val="0"/>
      <w:marRight w:val="0"/>
      <w:marTop w:val="0"/>
      <w:marBottom w:val="0"/>
      <w:divBdr>
        <w:top w:val="none" w:sz="0" w:space="0" w:color="auto"/>
        <w:left w:val="none" w:sz="0" w:space="0" w:color="auto"/>
        <w:bottom w:val="none" w:sz="0" w:space="0" w:color="auto"/>
        <w:right w:val="none" w:sz="0" w:space="0" w:color="auto"/>
      </w:divBdr>
    </w:div>
    <w:div w:id="446199074">
      <w:bodyDiv w:val="1"/>
      <w:marLeft w:val="0"/>
      <w:marRight w:val="0"/>
      <w:marTop w:val="0"/>
      <w:marBottom w:val="0"/>
      <w:divBdr>
        <w:top w:val="none" w:sz="0" w:space="0" w:color="auto"/>
        <w:left w:val="none" w:sz="0" w:space="0" w:color="auto"/>
        <w:bottom w:val="none" w:sz="0" w:space="0" w:color="auto"/>
        <w:right w:val="none" w:sz="0" w:space="0" w:color="auto"/>
      </w:divBdr>
    </w:div>
    <w:div w:id="454251847">
      <w:bodyDiv w:val="1"/>
      <w:marLeft w:val="0"/>
      <w:marRight w:val="0"/>
      <w:marTop w:val="0"/>
      <w:marBottom w:val="0"/>
      <w:divBdr>
        <w:top w:val="none" w:sz="0" w:space="0" w:color="auto"/>
        <w:left w:val="none" w:sz="0" w:space="0" w:color="auto"/>
        <w:bottom w:val="none" w:sz="0" w:space="0" w:color="auto"/>
        <w:right w:val="none" w:sz="0" w:space="0" w:color="auto"/>
      </w:divBdr>
    </w:div>
    <w:div w:id="804540422">
      <w:bodyDiv w:val="1"/>
      <w:marLeft w:val="0"/>
      <w:marRight w:val="0"/>
      <w:marTop w:val="0"/>
      <w:marBottom w:val="0"/>
      <w:divBdr>
        <w:top w:val="none" w:sz="0" w:space="0" w:color="auto"/>
        <w:left w:val="none" w:sz="0" w:space="0" w:color="auto"/>
        <w:bottom w:val="none" w:sz="0" w:space="0" w:color="auto"/>
        <w:right w:val="none" w:sz="0" w:space="0" w:color="auto"/>
      </w:divBdr>
    </w:div>
    <w:div w:id="867983421">
      <w:bodyDiv w:val="1"/>
      <w:marLeft w:val="0"/>
      <w:marRight w:val="0"/>
      <w:marTop w:val="0"/>
      <w:marBottom w:val="0"/>
      <w:divBdr>
        <w:top w:val="none" w:sz="0" w:space="0" w:color="auto"/>
        <w:left w:val="none" w:sz="0" w:space="0" w:color="auto"/>
        <w:bottom w:val="none" w:sz="0" w:space="0" w:color="auto"/>
        <w:right w:val="none" w:sz="0" w:space="0" w:color="auto"/>
      </w:divBdr>
    </w:div>
    <w:div w:id="1039086271">
      <w:bodyDiv w:val="1"/>
      <w:marLeft w:val="0"/>
      <w:marRight w:val="0"/>
      <w:marTop w:val="0"/>
      <w:marBottom w:val="0"/>
      <w:divBdr>
        <w:top w:val="none" w:sz="0" w:space="0" w:color="auto"/>
        <w:left w:val="none" w:sz="0" w:space="0" w:color="auto"/>
        <w:bottom w:val="none" w:sz="0" w:space="0" w:color="auto"/>
        <w:right w:val="none" w:sz="0" w:space="0" w:color="auto"/>
      </w:divBdr>
    </w:div>
    <w:div w:id="1053112800">
      <w:bodyDiv w:val="1"/>
      <w:marLeft w:val="0"/>
      <w:marRight w:val="0"/>
      <w:marTop w:val="0"/>
      <w:marBottom w:val="0"/>
      <w:divBdr>
        <w:top w:val="none" w:sz="0" w:space="0" w:color="auto"/>
        <w:left w:val="none" w:sz="0" w:space="0" w:color="auto"/>
        <w:bottom w:val="none" w:sz="0" w:space="0" w:color="auto"/>
        <w:right w:val="none" w:sz="0" w:space="0" w:color="auto"/>
      </w:divBdr>
    </w:div>
    <w:div w:id="1238591299">
      <w:bodyDiv w:val="1"/>
      <w:marLeft w:val="0"/>
      <w:marRight w:val="0"/>
      <w:marTop w:val="0"/>
      <w:marBottom w:val="0"/>
      <w:divBdr>
        <w:top w:val="none" w:sz="0" w:space="0" w:color="auto"/>
        <w:left w:val="none" w:sz="0" w:space="0" w:color="auto"/>
        <w:bottom w:val="none" w:sz="0" w:space="0" w:color="auto"/>
        <w:right w:val="none" w:sz="0" w:space="0" w:color="auto"/>
      </w:divBdr>
    </w:div>
    <w:div w:id="1398745552">
      <w:bodyDiv w:val="1"/>
      <w:marLeft w:val="0"/>
      <w:marRight w:val="0"/>
      <w:marTop w:val="0"/>
      <w:marBottom w:val="0"/>
      <w:divBdr>
        <w:top w:val="none" w:sz="0" w:space="0" w:color="auto"/>
        <w:left w:val="none" w:sz="0" w:space="0" w:color="auto"/>
        <w:bottom w:val="none" w:sz="0" w:space="0" w:color="auto"/>
        <w:right w:val="none" w:sz="0" w:space="0" w:color="auto"/>
      </w:divBdr>
    </w:div>
    <w:div w:id="1553080160">
      <w:bodyDiv w:val="1"/>
      <w:marLeft w:val="0"/>
      <w:marRight w:val="0"/>
      <w:marTop w:val="0"/>
      <w:marBottom w:val="0"/>
      <w:divBdr>
        <w:top w:val="none" w:sz="0" w:space="0" w:color="auto"/>
        <w:left w:val="none" w:sz="0" w:space="0" w:color="auto"/>
        <w:bottom w:val="none" w:sz="0" w:space="0" w:color="auto"/>
        <w:right w:val="none" w:sz="0" w:space="0" w:color="auto"/>
      </w:divBdr>
    </w:div>
    <w:div w:id="1730768944">
      <w:bodyDiv w:val="1"/>
      <w:marLeft w:val="0"/>
      <w:marRight w:val="0"/>
      <w:marTop w:val="0"/>
      <w:marBottom w:val="0"/>
      <w:divBdr>
        <w:top w:val="none" w:sz="0" w:space="0" w:color="auto"/>
        <w:left w:val="none" w:sz="0" w:space="0" w:color="auto"/>
        <w:bottom w:val="none" w:sz="0" w:space="0" w:color="auto"/>
        <w:right w:val="none" w:sz="0" w:space="0" w:color="auto"/>
      </w:divBdr>
    </w:div>
    <w:div w:id="1740404346">
      <w:bodyDiv w:val="1"/>
      <w:marLeft w:val="0"/>
      <w:marRight w:val="0"/>
      <w:marTop w:val="0"/>
      <w:marBottom w:val="0"/>
      <w:divBdr>
        <w:top w:val="none" w:sz="0" w:space="0" w:color="auto"/>
        <w:left w:val="none" w:sz="0" w:space="0" w:color="auto"/>
        <w:bottom w:val="none" w:sz="0" w:space="0" w:color="auto"/>
        <w:right w:val="none" w:sz="0" w:space="0" w:color="auto"/>
      </w:divBdr>
    </w:div>
    <w:div w:id="1741370400">
      <w:bodyDiv w:val="1"/>
      <w:marLeft w:val="0"/>
      <w:marRight w:val="0"/>
      <w:marTop w:val="0"/>
      <w:marBottom w:val="0"/>
      <w:divBdr>
        <w:top w:val="none" w:sz="0" w:space="0" w:color="auto"/>
        <w:left w:val="none" w:sz="0" w:space="0" w:color="auto"/>
        <w:bottom w:val="none" w:sz="0" w:space="0" w:color="auto"/>
        <w:right w:val="none" w:sz="0" w:space="0" w:color="auto"/>
      </w:divBdr>
    </w:div>
    <w:div w:id="176148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pci.inf.br/index.php/article/view/0000001246/d11daa9de3ea05fb4652e9cde6bef943/" TargetMode="External"/><Relationship Id="rId13" Type="http://schemas.openxmlformats.org/officeDocument/2006/relationships/hyperlink" Target="https://ideies.org.br/wp-content/uploads/2017/08/Mapeamento-da-ind%C3%BAstria-criativa-no-ES_2-edi%C3%A7%C3%A3o.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es.gov.br/sala-de-imprensa/noticias/8805-capes-lanca-curso-de-biblioteconomia-a-distancia-acompanhe-o-lancamento-do-curso-de-biblioteconomia-a-distancia" TargetMode="External"/><Relationship Id="rId17" Type="http://schemas.openxmlformats.org/officeDocument/2006/relationships/hyperlink" Target="http://www.scielo.br/pdf/ci/v34n1/a06v34n1.pdf" TargetMode="External"/><Relationship Id="rId2" Type="http://schemas.openxmlformats.org/officeDocument/2006/relationships/numbering" Target="numbering.xml"/><Relationship Id="rId16" Type="http://schemas.openxmlformats.org/officeDocument/2006/relationships/hyperlink" Target="http://portal.inep.gov.br/documents/186968/489018/Universidade+e+compromisso+social/f388b0a6-cfb0-4d93-80bf-af6f58a19e00?version=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oscintra.org/single-post/2018/06/06/Educa%C3%A7%C3%A3o-%C3%A9-a-base-do-desenvolvimento" TargetMode="External"/><Relationship Id="rId5" Type="http://schemas.openxmlformats.org/officeDocument/2006/relationships/webSettings" Target="webSettings.xml"/><Relationship Id="rId15" Type="http://schemas.openxmlformats.org/officeDocument/2006/relationships/hyperlink" Target="https://ideies.org.br/publicacoes/indicadores-es-jul-18/" TargetMode="External"/><Relationship Id="rId10" Type="http://schemas.openxmlformats.org/officeDocument/2006/relationships/hyperlink" Target="http://books.scielo.org/id/37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iodicos.ufpb.br/ojs2/index.php/ies/article/view/397/318" TargetMode="External"/><Relationship Id="rId14" Type="http://schemas.openxmlformats.org/officeDocument/2006/relationships/hyperlink" Target="https://ideies.org.br/wp-content/uploads/2017/08/Mapeamento-da-ind%C3%BAstria-criativa-no-ES_2-edi%C3%A7%C3%A3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658F-66DA-4748-861B-05158F7B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4127</Words>
  <Characters>22286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Paula Regina</cp:lastModifiedBy>
  <cp:revision>5</cp:revision>
  <cp:lastPrinted>2016-08-03T13:40:00Z</cp:lastPrinted>
  <dcterms:created xsi:type="dcterms:W3CDTF">2019-02-06T14:11:00Z</dcterms:created>
  <dcterms:modified xsi:type="dcterms:W3CDTF">2019-02-06T14:33:00Z</dcterms:modified>
</cp:coreProperties>
</file>